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44DAF87" w14:textId="11A09194" w:rsidR="00EE76A9" w:rsidRPr="00D34272" w:rsidRDefault="00B945C1" w:rsidP="00D64489">
      <w:pPr>
        <w:pStyle w:val="Header"/>
        <w:tabs>
          <w:tab w:val="right" w:pos="9639"/>
        </w:tabs>
        <w:rPr>
          <w:rFonts w:cs="Arial"/>
          <w:bCs/>
          <w:i/>
          <w:noProof w:val="0"/>
          <w:sz w:val="32"/>
          <w:lang w:val="en-GB" w:eastAsia="ja-JP"/>
        </w:rPr>
      </w:pPr>
      <w:r w:rsidRPr="00087310">
        <w:rPr>
          <w:rFonts w:cs="Arial"/>
          <w:bCs/>
          <w:noProof w:val="0"/>
          <w:sz w:val="24"/>
          <w:szCs w:val="24"/>
          <w:lang w:val="en-GB"/>
        </w:rPr>
        <w:t>3GPP T</w:t>
      </w:r>
      <w:bookmarkStart w:id="0" w:name="_Ref452454252"/>
      <w:bookmarkEnd w:id="0"/>
      <w:r w:rsidRPr="00087310">
        <w:rPr>
          <w:rFonts w:cs="Arial"/>
          <w:bCs/>
          <w:noProof w:val="0"/>
          <w:sz w:val="24"/>
          <w:szCs w:val="24"/>
          <w:lang w:val="en-GB"/>
        </w:rPr>
        <w:t xml:space="preserve">SG-RAN </w:t>
      </w:r>
      <w:r w:rsidRPr="00087310">
        <w:rPr>
          <w:rFonts w:cs="Arial"/>
          <w:noProof w:val="0"/>
          <w:sz w:val="24"/>
          <w:szCs w:val="24"/>
          <w:lang w:val="en-GB"/>
        </w:rPr>
        <w:t>WG</w:t>
      </w:r>
      <w:r w:rsidR="0075574A">
        <w:rPr>
          <w:rFonts w:cs="Arial"/>
          <w:noProof w:val="0"/>
          <w:sz w:val="24"/>
          <w:szCs w:val="24"/>
          <w:lang w:val="en-GB"/>
        </w:rPr>
        <w:t>1</w:t>
      </w:r>
      <w:r w:rsidR="0086294A">
        <w:rPr>
          <w:rFonts w:cs="Arial"/>
          <w:noProof w:val="0"/>
          <w:sz w:val="24"/>
          <w:szCs w:val="24"/>
          <w:lang w:val="en-GB"/>
        </w:rPr>
        <w:t xml:space="preserve"> </w:t>
      </w:r>
      <w:r w:rsidR="00874FF4">
        <w:rPr>
          <w:rFonts w:cs="Arial"/>
          <w:noProof w:val="0"/>
          <w:sz w:val="24"/>
          <w:szCs w:val="24"/>
          <w:lang w:val="en-GB"/>
        </w:rPr>
        <w:t>#</w:t>
      </w:r>
      <w:r w:rsidR="00531ED8">
        <w:rPr>
          <w:rFonts w:cs="Arial"/>
          <w:noProof w:val="0"/>
          <w:sz w:val="24"/>
          <w:szCs w:val="24"/>
          <w:lang w:val="en-GB"/>
        </w:rPr>
        <w:t>1</w:t>
      </w:r>
      <w:r w:rsidR="00B93B26">
        <w:rPr>
          <w:rFonts w:cs="Arial"/>
          <w:noProof w:val="0"/>
          <w:sz w:val="24"/>
          <w:szCs w:val="24"/>
          <w:lang w:val="en-GB"/>
        </w:rPr>
        <w:t>1</w:t>
      </w:r>
      <w:r w:rsidR="0010693A">
        <w:rPr>
          <w:rFonts w:cs="Arial"/>
          <w:noProof w:val="0"/>
          <w:sz w:val="24"/>
          <w:szCs w:val="24"/>
          <w:lang w:val="en-GB"/>
        </w:rPr>
        <w:t>7</w:t>
      </w:r>
      <w:r w:rsidR="0034111C" w:rsidRPr="00D34272">
        <w:rPr>
          <w:rFonts w:cs="Arial"/>
          <w:bCs/>
          <w:noProof w:val="0"/>
          <w:sz w:val="24"/>
          <w:lang w:val="en-GB"/>
        </w:rPr>
        <w:tab/>
      </w:r>
      <w:r w:rsidR="00C771B2" w:rsidRPr="00D34272">
        <w:rPr>
          <w:rFonts w:cs="Arial"/>
          <w:bCs/>
          <w:noProof w:val="0"/>
          <w:sz w:val="24"/>
          <w:lang w:val="en-GB" w:eastAsia="ja-JP"/>
        </w:rPr>
        <w:t>R</w:t>
      </w:r>
      <w:r w:rsidR="00494D28">
        <w:rPr>
          <w:rFonts w:cs="Arial"/>
          <w:bCs/>
          <w:noProof w:val="0"/>
          <w:sz w:val="24"/>
          <w:lang w:val="en-GB" w:eastAsia="ja-JP"/>
        </w:rPr>
        <w:t>1</w:t>
      </w:r>
      <w:r w:rsidR="00C771B2" w:rsidRPr="00D34272">
        <w:rPr>
          <w:rFonts w:cs="Arial"/>
          <w:bCs/>
          <w:noProof w:val="0"/>
          <w:sz w:val="24"/>
          <w:lang w:val="en-GB" w:eastAsia="ja-JP"/>
        </w:rPr>
        <w:t>-</w:t>
      </w:r>
      <w:r w:rsidR="007876EA">
        <w:rPr>
          <w:rFonts w:cs="Arial"/>
          <w:bCs/>
          <w:noProof w:val="0"/>
          <w:sz w:val="24"/>
          <w:lang w:val="en-GB" w:eastAsia="ja-JP"/>
        </w:rPr>
        <w:t>2</w:t>
      </w:r>
      <w:r w:rsidR="004E29B3">
        <w:rPr>
          <w:rFonts w:cs="Arial"/>
          <w:bCs/>
          <w:noProof w:val="0"/>
          <w:sz w:val="24"/>
          <w:lang w:val="en-GB" w:eastAsia="ja-JP"/>
        </w:rPr>
        <w:t>4</w:t>
      </w:r>
      <w:r w:rsidR="00DC1F50">
        <w:rPr>
          <w:rFonts w:cs="Arial"/>
          <w:bCs/>
          <w:noProof w:val="0"/>
          <w:sz w:val="24"/>
          <w:lang w:val="en-GB" w:eastAsia="ja-JP"/>
        </w:rPr>
        <w:t>04763</w:t>
      </w:r>
    </w:p>
    <w:p w14:paraId="7353AD93" w14:textId="55E4BE26" w:rsidR="00B945C1" w:rsidRPr="0004564C" w:rsidRDefault="0010693A" w:rsidP="007B1761">
      <w:pPr>
        <w:pStyle w:val="Header"/>
        <w:tabs>
          <w:tab w:val="right" w:pos="9639"/>
        </w:tabs>
        <w:spacing w:after="120"/>
        <w:rPr>
          <w:rFonts w:eastAsia="PMingLiU" w:cs="Arial"/>
          <w:sz w:val="24"/>
          <w:lang w:eastAsia="zh-TW"/>
        </w:rPr>
      </w:pPr>
      <w:r>
        <w:rPr>
          <w:rFonts w:eastAsia="PMingLiU" w:cs="Arial"/>
          <w:sz w:val="24"/>
          <w:lang w:val="en-GB" w:eastAsia="zh-TW"/>
        </w:rPr>
        <w:t>Fukuoka, Japan</w:t>
      </w:r>
      <w:r w:rsidR="007D6CB8">
        <w:rPr>
          <w:rFonts w:eastAsia="PMingLiU" w:cs="Arial"/>
          <w:sz w:val="24"/>
          <w:lang w:val="en-GB" w:eastAsia="zh-TW"/>
        </w:rPr>
        <w:t xml:space="preserve">, </w:t>
      </w:r>
      <w:r>
        <w:rPr>
          <w:rFonts w:eastAsia="PMingLiU" w:cs="Arial"/>
          <w:sz w:val="24"/>
          <w:lang w:val="en-GB" w:eastAsia="zh-TW"/>
        </w:rPr>
        <w:t>20</w:t>
      </w:r>
      <w:r w:rsidRPr="0010693A">
        <w:rPr>
          <w:rFonts w:eastAsia="PMingLiU" w:cs="Arial"/>
          <w:sz w:val="24"/>
          <w:vertAlign w:val="superscript"/>
          <w:lang w:val="en-GB" w:eastAsia="zh-TW"/>
        </w:rPr>
        <w:t>th</w:t>
      </w:r>
      <w:r>
        <w:rPr>
          <w:rFonts w:eastAsia="PMingLiU" w:cs="Arial"/>
          <w:sz w:val="24"/>
          <w:lang w:val="en-GB" w:eastAsia="zh-TW"/>
        </w:rPr>
        <w:t xml:space="preserve"> May</w:t>
      </w:r>
      <w:r w:rsidR="007D6CB8">
        <w:rPr>
          <w:rFonts w:eastAsia="PMingLiU" w:cs="Arial"/>
          <w:sz w:val="24"/>
          <w:lang w:val="en-GB" w:eastAsia="zh-TW"/>
        </w:rPr>
        <w:t xml:space="preserve"> </w:t>
      </w:r>
      <w:r w:rsidR="00574753">
        <w:rPr>
          <w:rFonts w:eastAsia="PMingLiU" w:cs="Arial"/>
          <w:sz w:val="24"/>
          <w:lang w:val="en-GB" w:eastAsia="zh-TW"/>
        </w:rPr>
        <w:t xml:space="preserve">– </w:t>
      </w:r>
      <w:r>
        <w:rPr>
          <w:rFonts w:eastAsia="PMingLiU" w:cs="Arial"/>
          <w:sz w:val="24"/>
          <w:lang w:val="en-GB" w:eastAsia="zh-TW"/>
        </w:rPr>
        <w:t>24</w:t>
      </w:r>
      <w:r w:rsidRPr="0010693A">
        <w:rPr>
          <w:rFonts w:eastAsia="PMingLiU" w:cs="Arial"/>
          <w:sz w:val="24"/>
          <w:vertAlign w:val="superscript"/>
          <w:lang w:val="en-GB" w:eastAsia="zh-TW"/>
        </w:rPr>
        <w:t>th</w:t>
      </w:r>
      <w:r>
        <w:rPr>
          <w:rFonts w:eastAsia="PMingLiU" w:cs="Arial"/>
          <w:sz w:val="24"/>
          <w:lang w:val="en-GB" w:eastAsia="zh-TW"/>
        </w:rPr>
        <w:t xml:space="preserve"> May</w:t>
      </w:r>
      <w:r w:rsidR="00AB179A" w:rsidRPr="00D34272">
        <w:rPr>
          <w:rFonts w:cs="Arial"/>
          <w:sz w:val="24"/>
          <w:lang w:eastAsia="zh-CN"/>
        </w:rPr>
        <w:t>,</w:t>
      </w:r>
      <w:r w:rsidR="00AB179A" w:rsidRPr="00D34272">
        <w:rPr>
          <w:rFonts w:eastAsia="PMingLiU" w:cs="Arial"/>
          <w:sz w:val="24"/>
          <w:lang w:eastAsia="zh-TW"/>
        </w:rPr>
        <w:t xml:space="preserve"> </w:t>
      </w:r>
      <w:r w:rsidR="00940F69" w:rsidRPr="00D34272">
        <w:rPr>
          <w:rFonts w:cs="Arial"/>
          <w:sz w:val="24"/>
          <w:lang w:eastAsia="zh-CN"/>
        </w:rPr>
        <w:t>20</w:t>
      </w:r>
      <w:r w:rsidR="00531ED8">
        <w:rPr>
          <w:rFonts w:cs="Arial"/>
          <w:sz w:val="24"/>
          <w:lang w:eastAsia="zh-CN"/>
        </w:rPr>
        <w:t>2</w:t>
      </w:r>
      <w:r w:rsidR="004E29B3">
        <w:rPr>
          <w:rFonts w:cs="Arial"/>
          <w:sz w:val="24"/>
          <w:lang w:eastAsia="zh-CN"/>
        </w:rPr>
        <w:t>4</w:t>
      </w:r>
    </w:p>
    <w:p w14:paraId="6C36D0F1" w14:textId="77777777" w:rsidR="00D73518" w:rsidRPr="00DF0C4E" w:rsidRDefault="00D73518" w:rsidP="00D64489">
      <w:pPr>
        <w:pStyle w:val="Header"/>
        <w:rPr>
          <w:bCs/>
          <w:noProof w:val="0"/>
          <w:sz w:val="24"/>
          <w:lang w:eastAsia="ja-JP"/>
        </w:rPr>
      </w:pPr>
    </w:p>
    <w:p w14:paraId="0DFAA72A" w14:textId="205A3CB3" w:rsidR="0034111C" w:rsidRPr="00DB604C" w:rsidRDefault="0034111C" w:rsidP="00D64489">
      <w:pPr>
        <w:pStyle w:val="CRCoverPage"/>
        <w:spacing w:after="0"/>
        <w:rPr>
          <w:rFonts w:cs="Arial"/>
          <w:b/>
          <w:bCs/>
          <w:sz w:val="24"/>
          <w:lang w:eastAsia="ja-JP"/>
        </w:rPr>
      </w:pPr>
      <w:r w:rsidRPr="007B7496">
        <w:rPr>
          <w:rFonts w:cs="Arial"/>
          <w:b/>
          <w:bCs/>
          <w:sz w:val="24"/>
        </w:rPr>
        <w:t>Agenda item:</w:t>
      </w:r>
      <w:r w:rsidRPr="007B7496">
        <w:rPr>
          <w:rFonts w:cs="Arial"/>
          <w:b/>
          <w:bCs/>
          <w:sz w:val="24"/>
        </w:rPr>
        <w:tab/>
      </w:r>
      <w:r w:rsidRPr="007B7496">
        <w:rPr>
          <w:rFonts w:cs="Arial"/>
          <w:b/>
          <w:bCs/>
          <w:sz w:val="24"/>
        </w:rPr>
        <w:tab/>
      </w:r>
      <w:r w:rsidR="00051AF3">
        <w:rPr>
          <w:rFonts w:cs="Arial"/>
          <w:b/>
          <w:bCs/>
          <w:sz w:val="24"/>
        </w:rPr>
        <w:t>9.1.2</w:t>
      </w:r>
    </w:p>
    <w:p w14:paraId="63EBA23D" w14:textId="77777777" w:rsidR="0034111C" w:rsidRPr="004E2CE9" w:rsidRDefault="0034111C" w:rsidP="00D64489">
      <w:pPr>
        <w:tabs>
          <w:tab w:val="left" w:pos="1985"/>
        </w:tabs>
        <w:ind w:left="1985" w:hanging="1985"/>
        <w:rPr>
          <w:rFonts w:ascii="Arial" w:hAnsi="Arial" w:cs="Arial"/>
          <w:b/>
          <w:bCs/>
          <w:szCs w:val="24"/>
        </w:rPr>
      </w:pPr>
      <w:r w:rsidRPr="004E2CE9">
        <w:rPr>
          <w:rFonts w:ascii="Arial" w:hAnsi="Arial" w:cs="Arial"/>
          <w:b/>
          <w:bCs/>
          <w:szCs w:val="24"/>
        </w:rPr>
        <w:t>Source:</w:t>
      </w:r>
      <w:r w:rsidRPr="004E2CE9">
        <w:rPr>
          <w:rFonts w:ascii="Arial" w:hAnsi="Arial" w:cs="Arial"/>
          <w:b/>
          <w:bCs/>
          <w:szCs w:val="24"/>
        </w:rPr>
        <w:tab/>
      </w:r>
      <w:bookmarkStart w:id="1" w:name="OLE_LINK3"/>
      <w:bookmarkStart w:id="2" w:name="OLE_LINK4"/>
      <w:r w:rsidR="00BD778C" w:rsidRPr="004E2CE9">
        <w:rPr>
          <w:rFonts w:ascii="Arial" w:hAnsi="Arial" w:cs="Arial"/>
          <w:b/>
          <w:bCs/>
          <w:szCs w:val="24"/>
        </w:rPr>
        <w:t>Media</w:t>
      </w:r>
      <w:r w:rsidR="00B528D0" w:rsidRPr="004E2CE9">
        <w:rPr>
          <w:rFonts w:ascii="Arial" w:hAnsi="Arial" w:cs="Arial"/>
          <w:b/>
          <w:bCs/>
          <w:szCs w:val="24"/>
        </w:rPr>
        <w:t>T</w:t>
      </w:r>
      <w:r w:rsidR="00BD778C" w:rsidRPr="004E2CE9">
        <w:rPr>
          <w:rFonts w:ascii="Arial" w:hAnsi="Arial" w:cs="Arial"/>
          <w:b/>
          <w:bCs/>
          <w:szCs w:val="24"/>
        </w:rPr>
        <w:t>ek Inc.</w:t>
      </w:r>
      <w:bookmarkEnd w:id="1"/>
      <w:bookmarkEnd w:id="2"/>
    </w:p>
    <w:p w14:paraId="61BBEFE6" w14:textId="69443BAA" w:rsidR="0034111C" w:rsidRPr="004E2CE9" w:rsidRDefault="0034111C" w:rsidP="00D64489">
      <w:pPr>
        <w:ind w:left="1985" w:hanging="1985"/>
        <w:rPr>
          <w:rFonts w:ascii="Arial" w:hAnsi="Arial" w:cs="Arial"/>
          <w:b/>
          <w:bCs/>
          <w:szCs w:val="24"/>
        </w:rPr>
      </w:pPr>
      <w:r w:rsidRPr="004E2CE9">
        <w:rPr>
          <w:rFonts w:ascii="Arial" w:hAnsi="Arial" w:cs="Arial"/>
          <w:b/>
          <w:bCs/>
          <w:szCs w:val="24"/>
        </w:rPr>
        <w:t>Title:</w:t>
      </w:r>
      <w:r w:rsidRPr="004E2CE9">
        <w:rPr>
          <w:rFonts w:ascii="Arial" w:hAnsi="Arial" w:cs="Arial"/>
          <w:b/>
          <w:bCs/>
          <w:szCs w:val="24"/>
        </w:rPr>
        <w:tab/>
      </w:r>
      <w:bookmarkStart w:id="3" w:name="OLE_LINK187"/>
      <w:bookmarkStart w:id="4" w:name="OLE_LINK188"/>
      <w:r w:rsidR="00B46D8F">
        <w:rPr>
          <w:rFonts w:ascii="Arial" w:hAnsi="Arial" w:cs="Arial"/>
          <w:b/>
          <w:bCs/>
          <w:szCs w:val="24"/>
        </w:rPr>
        <w:t xml:space="preserve">Design for AI/ML </w:t>
      </w:r>
      <w:r w:rsidR="00EC51CA">
        <w:rPr>
          <w:rFonts w:ascii="Arial" w:hAnsi="Arial" w:cs="Arial"/>
          <w:b/>
          <w:bCs/>
          <w:szCs w:val="24"/>
        </w:rPr>
        <w:t xml:space="preserve">based </w:t>
      </w:r>
      <w:r w:rsidR="004E29B3">
        <w:rPr>
          <w:rFonts w:ascii="Arial" w:hAnsi="Arial" w:cs="Arial"/>
          <w:b/>
          <w:bCs/>
          <w:szCs w:val="24"/>
        </w:rPr>
        <w:t>positioning</w:t>
      </w:r>
      <w:bookmarkEnd w:id="3"/>
      <w:bookmarkEnd w:id="4"/>
    </w:p>
    <w:p w14:paraId="01EF406C" w14:textId="77777777" w:rsidR="009C1ABC" w:rsidRDefault="0034111C" w:rsidP="00D64489">
      <w:pPr>
        <w:rPr>
          <w:rFonts w:ascii="Arial" w:hAnsi="Arial" w:cs="Arial"/>
          <w:b/>
          <w:bCs/>
          <w:szCs w:val="24"/>
        </w:rPr>
      </w:pPr>
      <w:r w:rsidRPr="004E2CE9">
        <w:rPr>
          <w:rFonts w:ascii="Arial" w:hAnsi="Arial" w:cs="Arial"/>
          <w:b/>
          <w:bCs/>
          <w:szCs w:val="24"/>
        </w:rPr>
        <w:t>Document for:</w:t>
      </w:r>
      <w:r w:rsidRPr="004E2CE9">
        <w:rPr>
          <w:rFonts w:ascii="Arial" w:hAnsi="Arial" w:cs="Arial"/>
          <w:b/>
          <w:bCs/>
          <w:szCs w:val="24"/>
        </w:rPr>
        <w:tab/>
      </w:r>
      <w:r w:rsidRPr="004E2CE9">
        <w:rPr>
          <w:rFonts w:ascii="Arial" w:hAnsi="Arial" w:cs="Arial"/>
          <w:b/>
          <w:bCs/>
          <w:szCs w:val="24"/>
        </w:rPr>
        <w:tab/>
      </w:r>
      <w:r w:rsidR="00BC79E7" w:rsidRPr="004E2CE9">
        <w:rPr>
          <w:rFonts w:ascii="Arial" w:hAnsi="Arial" w:cs="Arial"/>
          <w:b/>
          <w:bCs/>
          <w:szCs w:val="24"/>
        </w:rPr>
        <w:t>Discussion</w:t>
      </w:r>
    </w:p>
    <w:p w14:paraId="528717FF" w14:textId="77777777" w:rsidR="00D64489" w:rsidRPr="004E2CE9" w:rsidRDefault="00D64489" w:rsidP="00D64489">
      <w:pPr>
        <w:rPr>
          <w:rFonts w:ascii="Arial" w:hAnsi="Arial" w:cs="Arial"/>
          <w:b/>
          <w:bCs/>
          <w:szCs w:val="24"/>
        </w:rPr>
      </w:pPr>
    </w:p>
    <w:p w14:paraId="23B06449" w14:textId="77777777" w:rsidR="004737C2" w:rsidRPr="007B1761" w:rsidRDefault="00EE7FA7" w:rsidP="00FF33C0">
      <w:pPr>
        <w:pStyle w:val="Heading1"/>
        <w:numPr>
          <w:ilvl w:val="0"/>
          <w:numId w:val="1"/>
        </w:numPr>
        <w:spacing w:before="0" w:after="120"/>
        <w:ind w:left="284" w:hanging="284"/>
        <w:rPr>
          <w:sz w:val="32"/>
          <w:szCs w:val="32"/>
        </w:rPr>
      </w:pPr>
      <w:r w:rsidRPr="00DE5C62">
        <w:rPr>
          <w:sz w:val="32"/>
          <w:szCs w:val="32"/>
        </w:rPr>
        <w:t>Introduction</w:t>
      </w:r>
    </w:p>
    <w:p w14:paraId="4A8EDC4A" w14:textId="546BD76F" w:rsidR="004E29B3" w:rsidRDefault="00C908FD" w:rsidP="002E5DD2">
      <w:pPr>
        <w:spacing w:after="60"/>
        <w:jc w:val="both"/>
        <w:rPr>
          <w:sz w:val="22"/>
          <w:lang w:val="en-GB"/>
        </w:rPr>
      </w:pPr>
      <w:bookmarkStart w:id="5" w:name="OLE_LINK15"/>
      <w:bookmarkStart w:id="6" w:name="OLE_LINK16"/>
      <w:bookmarkStart w:id="7" w:name="OLE_LINK21"/>
      <w:bookmarkStart w:id="8" w:name="OLE_LINK22"/>
      <w:bookmarkStart w:id="9" w:name="OLE_LINK23"/>
      <w:bookmarkStart w:id="10" w:name="OLE_LINK11"/>
      <w:bookmarkStart w:id="11" w:name="OLE_LINK12"/>
      <w:r>
        <w:rPr>
          <w:sz w:val="22"/>
          <w:lang w:val="en-GB"/>
        </w:rPr>
        <w:t xml:space="preserve">The </w:t>
      </w:r>
      <w:r w:rsidR="00B20691">
        <w:rPr>
          <w:sz w:val="22"/>
          <w:lang w:val="en-GB"/>
        </w:rPr>
        <w:t>following agreements were reached in previous meeting,</w:t>
      </w:r>
    </w:p>
    <w:tbl>
      <w:tblPr>
        <w:tblStyle w:val="TableGrid"/>
        <w:tblW w:w="0" w:type="auto"/>
        <w:tblLook w:val="04A0" w:firstRow="1" w:lastRow="0" w:firstColumn="1" w:lastColumn="0" w:noHBand="0" w:noVBand="1"/>
      </w:tblPr>
      <w:tblGrid>
        <w:gridCol w:w="9629"/>
      </w:tblGrid>
      <w:tr w:rsidR="004E29B3" w14:paraId="593FA445" w14:textId="77777777" w:rsidTr="004E29B3">
        <w:tc>
          <w:tcPr>
            <w:tcW w:w="9629" w:type="dxa"/>
          </w:tcPr>
          <w:p w14:paraId="2498B82E" w14:textId="4A375D79" w:rsidR="00B20691" w:rsidRDefault="00CA56FC" w:rsidP="008815C8">
            <w:pPr>
              <w:widowControl/>
              <w:overflowPunct w:val="0"/>
              <w:autoSpaceDE w:val="0"/>
              <w:autoSpaceDN w:val="0"/>
              <w:adjustRightInd w:val="0"/>
              <w:rPr>
                <w:sz w:val="22"/>
                <w:lang w:val="en-GB"/>
              </w:rPr>
            </w:pPr>
            <w:r w:rsidRPr="00CA56FC">
              <w:rPr>
                <w:noProof/>
                <w:sz w:val="22"/>
              </w:rPr>
              <w:drawing>
                <wp:inline distT="0" distB="0" distL="0" distR="0" wp14:anchorId="4909C0E6" wp14:editId="309DFAF1">
                  <wp:extent cx="4032504" cy="448056"/>
                  <wp:effectExtent l="0" t="0" r="6350" b="9525"/>
                  <wp:docPr id="4" name="Picture 3">
                    <a:extLst xmlns:a="http://schemas.openxmlformats.org/drawingml/2006/main">
                      <a:ext uri="{FF2B5EF4-FFF2-40B4-BE49-F238E27FC236}">
                        <a16:creationId xmlns:a16="http://schemas.microsoft.com/office/drawing/2014/main" id="{75EEB6D3-EF10-4725-9545-717F3F0FF5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5EEB6D3-EF10-4725-9545-717F3F0FF564}"/>
                              </a:ext>
                            </a:extLst>
                          </pic:cNvPr>
                          <pic:cNvPicPr>
                            <a:picLocks noChangeAspect="1"/>
                          </pic:cNvPicPr>
                        </pic:nvPicPr>
                        <pic:blipFill>
                          <a:blip r:embed="rId8"/>
                          <a:stretch>
                            <a:fillRect/>
                          </a:stretch>
                        </pic:blipFill>
                        <pic:spPr>
                          <a:xfrm>
                            <a:off x="0" y="0"/>
                            <a:ext cx="4032504" cy="448056"/>
                          </a:xfrm>
                          <a:prstGeom prst="rect">
                            <a:avLst/>
                          </a:prstGeom>
                        </pic:spPr>
                      </pic:pic>
                    </a:graphicData>
                  </a:graphic>
                </wp:inline>
              </w:drawing>
            </w:r>
          </w:p>
          <w:p w14:paraId="67FFF86F" w14:textId="11F7F781" w:rsidR="00B20691" w:rsidRDefault="00CA56FC" w:rsidP="008815C8">
            <w:pPr>
              <w:widowControl/>
              <w:overflowPunct w:val="0"/>
              <w:autoSpaceDE w:val="0"/>
              <w:autoSpaceDN w:val="0"/>
              <w:adjustRightInd w:val="0"/>
              <w:rPr>
                <w:sz w:val="22"/>
                <w:lang w:val="en-GB"/>
              </w:rPr>
            </w:pPr>
            <w:r w:rsidRPr="00CA56FC">
              <w:rPr>
                <w:noProof/>
                <w:sz w:val="22"/>
              </w:rPr>
              <w:drawing>
                <wp:inline distT="0" distB="0" distL="0" distR="0" wp14:anchorId="70DEDD69" wp14:editId="0F57A692">
                  <wp:extent cx="4206240" cy="448056"/>
                  <wp:effectExtent l="0" t="0" r="3810" b="9525"/>
                  <wp:docPr id="6" name="Picture 5">
                    <a:extLst xmlns:a="http://schemas.openxmlformats.org/drawingml/2006/main">
                      <a:ext uri="{FF2B5EF4-FFF2-40B4-BE49-F238E27FC236}">
                        <a16:creationId xmlns:a16="http://schemas.microsoft.com/office/drawing/2014/main" id="{20FC0181-2A0C-43C0-A81B-17213FEE5E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0FC0181-2A0C-43C0-A81B-17213FEE5EA7}"/>
                              </a:ext>
                            </a:extLst>
                          </pic:cNvPr>
                          <pic:cNvPicPr>
                            <a:picLocks noChangeAspect="1"/>
                          </pic:cNvPicPr>
                        </pic:nvPicPr>
                        <pic:blipFill>
                          <a:blip r:embed="rId9"/>
                          <a:stretch>
                            <a:fillRect/>
                          </a:stretch>
                        </pic:blipFill>
                        <pic:spPr>
                          <a:xfrm>
                            <a:off x="0" y="0"/>
                            <a:ext cx="4206240" cy="448056"/>
                          </a:xfrm>
                          <a:prstGeom prst="rect">
                            <a:avLst/>
                          </a:prstGeom>
                        </pic:spPr>
                      </pic:pic>
                    </a:graphicData>
                  </a:graphic>
                </wp:inline>
              </w:drawing>
            </w:r>
          </w:p>
          <w:p w14:paraId="50EBE127" w14:textId="5D78007A" w:rsidR="005043A2" w:rsidRPr="005043A2" w:rsidRDefault="00201F5B" w:rsidP="008815C8">
            <w:pPr>
              <w:widowControl/>
              <w:overflowPunct w:val="0"/>
              <w:autoSpaceDE w:val="0"/>
              <w:autoSpaceDN w:val="0"/>
              <w:adjustRightInd w:val="0"/>
              <w:rPr>
                <w:sz w:val="22"/>
                <w:lang w:val="en-GB"/>
              </w:rPr>
            </w:pPr>
            <w:r w:rsidRPr="00201F5B">
              <w:rPr>
                <w:noProof/>
                <w:sz w:val="22"/>
              </w:rPr>
              <w:drawing>
                <wp:inline distT="0" distB="0" distL="0" distR="0" wp14:anchorId="5FB73843" wp14:editId="37B0C977">
                  <wp:extent cx="4261104" cy="1591056"/>
                  <wp:effectExtent l="0" t="0" r="6350" b="9525"/>
                  <wp:docPr id="3" name="Picture 3">
                    <a:extLst xmlns:a="http://schemas.openxmlformats.org/drawingml/2006/main">
                      <a:ext uri="{FF2B5EF4-FFF2-40B4-BE49-F238E27FC236}">
                        <a16:creationId xmlns:a16="http://schemas.microsoft.com/office/drawing/2014/main" id="{5153972B-E38A-4F0D-86FC-2D0441446A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153972B-E38A-4F0D-86FC-2D0441446ACE}"/>
                              </a:ext>
                            </a:extLst>
                          </pic:cNvPr>
                          <pic:cNvPicPr>
                            <a:picLocks noChangeAspect="1"/>
                          </pic:cNvPicPr>
                        </pic:nvPicPr>
                        <pic:blipFill>
                          <a:blip r:embed="rId10"/>
                          <a:stretch>
                            <a:fillRect/>
                          </a:stretch>
                        </pic:blipFill>
                        <pic:spPr>
                          <a:xfrm>
                            <a:off x="0" y="0"/>
                            <a:ext cx="4261104" cy="1591056"/>
                          </a:xfrm>
                          <a:prstGeom prst="rect">
                            <a:avLst/>
                          </a:prstGeom>
                        </pic:spPr>
                      </pic:pic>
                    </a:graphicData>
                  </a:graphic>
                </wp:inline>
              </w:drawing>
            </w:r>
          </w:p>
          <w:p w14:paraId="13268451" w14:textId="7479DAB1" w:rsidR="00B20691" w:rsidRDefault="00B20691" w:rsidP="008815C8">
            <w:pPr>
              <w:widowControl/>
              <w:overflowPunct w:val="0"/>
              <w:autoSpaceDE w:val="0"/>
              <w:autoSpaceDN w:val="0"/>
              <w:adjustRightInd w:val="0"/>
              <w:rPr>
                <w:sz w:val="22"/>
                <w:lang w:val="en-GB"/>
              </w:rPr>
            </w:pPr>
          </w:p>
          <w:p w14:paraId="25259246" w14:textId="043E0B3D" w:rsidR="005043A2" w:rsidRDefault="00201F5B" w:rsidP="008815C8">
            <w:pPr>
              <w:widowControl/>
              <w:overflowPunct w:val="0"/>
              <w:autoSpaceDE w:val="0"/>
              <w:autoSpaceDN w:val="0"/>
              <w:adjustRightInd w:val="0"/>
              <w:rPr>
                <w:sz w:val="22"/>
                <w:lang w:val="en-GB"/>
              </w:rPr>
            </w:pPr>
            <w:r w:rsidRPr="00201F5B">
              <w:rPr>
                <w:noProof/>
                <w:sz w:val="22"/>
              </w:rPr>
              <w:drawing>
                <wp:inline distT="0" distB="0" distL="0" distR="0" wp14:anchorId="5B41CACC" wp14:editId="2622799A">
                  <wp:extent cx="4160520" cy="384048"/>
                  <wp:effectExtent l="0" t="0" r="0" b="0"/>
                  <wp:docPr id="7" name="Picture 5">
                    <a:extLst xmlns:a="http://schemas.openxmlformats.org/drawingml/2006/main">
                      <a:ext uri="{FF2B5EF4-FFF2-40B4-BE49-F238E27FC236}">
                        <a16:creationId xmlns:a16="http://schemas.microsoft.com/office/drawing/2014/main" id="{7C911872-C01C-4A1C-A27C-D9498BFAD3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7C911872-C01C-4A1C-A27C-D9498BFAD33C}"/>
                              </a:ext>
                            </a:extLst>
                          </pic:cNvPr>
                          <pic:cNvPicPr>
                            <a:picLocks noChangeAspect="1"/>
                          </pic:cNvPicPr>
                        </pic:nvPicPr>
                        <pic:blipFill>
                          <a:blip r:embed="rId11"/>
                          <a:stretch>
                            <a:fillRect/>
                          </a:stretch>
                        </pic:blipFill>
                        <pic:spPr>
                          <a:xfrm>
                            <a:off x="0" y="0"/>
                            <a:ext cx="4160520" cy="384048"/>
                          </a:xfrm>
                          <a:prstGeom prst="rect">
                            <a:avLst/>
                          </a:prstGeom>
                        </pic:spPr>
                      </pic:pic>
                    </a:graphicData>
                  </a:graphic>
                </wp:inline>
              </w:drawing>
            </w:r>
          </w:p>
          <w:p w14:paraId="3833EA48" w14:textId="3AAF9AC2" w:rsidR="00201F5B" w:rsidRDefault="00201F5B" w:rsidP="008815C8">
            <w:pPr>
              <w:widowControl/>
              <w:overflowPunct w:val="0"/>
              <w:autoSpaceDE w:val="0"/>
              <w:autoSpaceDN w:val="0"/>
              <w:adjustRightInd w:val="0"/>
              <w:rPr>
                <w:sz w:val="22"/>
                <w:lang w:val="en-GB"/>
              </w:rPr>
            </w:pPr>
          </w:p>
          <w:p w14:paraId="7DD0CCB4" w14:textId="02A13C0F" w:rsidR="00201F5B" w:rsidRDefault="00201F5B" w:rsidP="008815C8">
            <w:pPr>
              <w:widowControl/>
              <w:overflowPunct w:val="0"/>
              <w:autoSpaceDE w:val="0"/>
              <w:autoSpaceDN w:val="0"/>
              <w:adjustRightInd w:val="0"/>
              <w:rPr>
                <w:sz w:val="22"/>
                <w:lang w:val="en-GB"/>
              </w:rPr>
            </w:pPr>
            <w:r w:rsidRPr="00201F5B">
              <w:rPr>
                <w:noProof/>
                <w:sz w:val="22"/>
              </w:rPr>
              <w:drawing>
                <wp:inline distT="0" distB="0" distL="0" distR="0" wp14:anchorId="7E89C6F0" wp14:editId="0D2A2D8F">
                  <wp:extent cx="4206240" cy="786384"/>
                  <wp:effectExtent l="0" t="0" r="3810" b="0"/>
                  <wp:docPr id="12" name="Picture 11">
                    <a:extLst xmlns:a="http://schemas.openxmlformats.org/drawingml/2006/main">
                      <a:ext uri="{FF2B5EF4-FFF2-40B4-BE49-F238E27FC236}">
                        <a16:creationId xmlns:a16="http://schemas.microsoft.com/office/drawing/2014/main" id="{02B97B7C-1D03-4864-A952-C096A5726E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02B97B7C-1D03-4864-A952-C096A5726E18}"/>
                              </a:ext>
                            </a:extLst>
                          </pic:cNvPr>
                          <pic:cNvPicPr>
                            <a:picLocks noChangeAspect="1"/>
                          </pic:cNvPicPr>
                        </pic:nvPicPr>
                        <pic:blipFill>
                          <a:blip r:embed="rId12"/>
                          <a:stretch>
                            <a:fillRect/>
                          </a:stretch>
                        </pic:blipFill>
                        <pic:spPr>
                          <a:xfrm>
                            <a:off x="0" y="0"/>
                            <a:ext cx="4206240" cy="786384"/>
                          </a:xfrm>
                          <a:prstGeom prst="rect">
                            <a:avLst/>
                          </a:prstGeom>
                        </pic:spPr>
                      </pic:pic>
                    </a:graphicData>
                  </a:graphic>
                </wp:inline>
              </w:drawing>
            </w:r>
          </w:p>
          <w:p w14:paraId="39FFBCB4" w14:textId="27ACE1EF" w:rsidR="005043A2" w:rsidRDefault="00201F5B" w:rsidP="008815C8">
            <w:pPr>
              <w:widowControl/>
              <w:overflowPunct w:val="0"/>
              <w:autoSpaceDE w:val="0"/>
              <w:autoSpaceDN w:val="0"/>
              <w:adjustRightInd w:val="0"/>
              <w:rPr>
                <w:sz w:val="22"/>
                <w:lang w:val="en-GB"/>
              </w:rPr>
            </w:pPr>
            <w:r w:rsidRPr="00201F5B">
              <w:rPr>
                <w:noProof/>
                <w:sz w:val="22"/>
              </w:rPr>
              <w:drawing>
                <wp:inline distT="0" distB="0" distL="0" distR="0" wp14:anchorId="2E6461AC" wp14:editId="663B549E">
                  <wp:extent cx="4178808" cy="356616"/>
                  <wp:effectExtent l="0" t="0" r="0" b="5715"/>
                  <wp:docPr id="10" name="Picture 9">
                    <a:extLst xmlns:a="http://schemas.openxmlformats.org/drawingml/2006/main">
                      <a:ext uri="{FF2B5EF4-FFF2-40B4-BE49-F238E27FC236}">
                        <a16:creationId xmlns:a16="http://schemas.microsoft.com/office/drawing/2014/main" id="{2AC2FFD3-C2AC-45B6-9067-37EBE53EBD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2AC2FFD3-C2AC-45B6-9067-37EBE53EBD9E}"/>
                              </a:ext>
                            </a:extLst>
                          </pic:cNvPr>
                          <pic:cNvPicPr>
                            <a:picLocks noChangeAspect="1"/>
                          </pic:cNvPicPr>
                        </pic:nvPicPr>
                        <pic:blipFill>
                          <a:blip r:embed="rId13"/>
                          <a:stretch>
                            <a:fillRect/>
                          </a:stretch>
                        </pic:blipFill>
                        <pic:spPr>
                          <a:xfrm>
                            <a:off x="0" y="0"/>
                            <a:ext cx="4178808" cy="356616"/>
                          </a:xfrm>
                          <a:prstGeom prst="rect">
                            <a:avLst/>
                          </a:prstGeom>
                        </pic:spPr>
                      </pic:pic>
                    </a:graphicData>
                  </a:graphic>
                </wp:inline>
              </w:drawing>
            </w:r>
          </w:p>
          <w:p w14:paraId="4BCFFCA6" w14:textId="77777777" w:rsidR="005043A2" w:rsidRDefault="005043A2" w:rsidP="008815C8">
            <w:pPr>
              <w:widowControl/>
              <w:overflowPunct w:val="0"/>
              <w:autoSpaceDE w:val="0"/>
              <w:autoSpaceDN w:val="0"/>
              <w:adjustRightInd w:val="0"/>
              <w:rPr>
                <w:sz w:val="22"/>
                <w:lang w:val="en-GB"/>
              </w:rPr>
            </w:pPr>
          </w:p>
          <w:p w14:paraId="7385F169" w14:textId="77777777" w:rsidR="00201F5B" w:rsidRDefault="00201F5B" w:rsidP="008815C8">
            <w:pPr>
              <w:widowControl/>
              <w:overflowPunct w:val="0"/>
              <w:autoSpaceDE w:val="0"/>
              <w:autoSpaceDN w:val="0"/>
              <w:adjustRightInd w:val="0"/>
              <w:rPr>
                <w:sz w:val="22"/>
                <w:lang w:val="en-GB"/>
              </w:rPr>
            </w:pPr>
            <w:r w:rsidRPr="00201F5B">
              <w:rPr>
                <w:noProof/>
                <w:sz w:val="22"/>
              </w:rPr>
              <w:drawing>
                <wp:inline distT="0" distB="0" distL="0" distR="0" wp14:anchorId="1C98D006" wp14:editId="6344ECBF">
                  <wp:extent cx="4206240" cy="768096"/>
                  <wp:effectExtent l="0" t="0" r="3810" b="0"/>
                  <wp:docPr id="14" name="Picture 13">
                    <a:extLst xmlns:a="http://schemas.openxmlformats.org/drawingml/2006/main">
                      <a:ext uri="{FF2B5EF4-FFF2-40B4-BE49-F238E27FC236}">
                        <a16:creationId xmlns:a16="http://schemas.microsoft.com/office/drawing/2014/main" id="{4EFFEC0F-D6E8-4282-AE31-2D4E4A320B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4EFFEC0F-D6E8-4282-AE31-2D4E4A320B2A}"/>
                              </a:ext>
                            </a:extLst>
                          </pic:cNvPr>
                          <pic:cNvPicPr>
                            <a:picLocks noChangeAspect="1"/>
                          </pic:cNvPicPr>
                        </pic:nvPicPr>
                        <pic:blipFill>
                          <a:blip r:embed="rId14"/>
                          <a:stretch>
                            <a:fillRect/>
                          </a:stretch>
                        </pic:blipFill>
                        <pic:spPr>
                          <a:xfrm>
                            <a:off x="0" y="0"/>
                            <a:ext cx="4206240" cy="768096"/>
                          </a:xfrm>
                          <a:prstGeom prst="rect">
                            <a:avLst/>
                          </a:prstGeom>
                        </pic:spPr>
                      </pic:pic>
                    </a:graphicData>
                  </a:graphic>
                </wp:inline>
              </w:drawing>
            </w:r>
          </w:p>
          <w:p w14:paraId="39C7962C" w14:textId="77777777" w:rsidR="00201F5B" w:rsidRDefault="00201F5B" w:rsidP="008815C8">
            <w:pPr>
              <w:widowControl/>
              <w:overflowPunct w:val="0"/>
              <w:autoSpaceDE w:val="0"/>
              <w:autoSpaceDN w:val="0"/>
              <w:adjustRightInd w:val="0"/>
              <w:rPr>
                <w:sz w:val="22"/>
                <w:lang w:val="en-GB"/>
              </w:rPr>
            </w:pPr>
          </w:p>
          <w:p w14:paraId="769598A8" w14:textId="77777777" w:rsidR="00201F5B" w:rsidRDefault="00201F5B" w:rsidP="008815C8">
            <w:pPr>
              <w:widowControl/>
              <w:overflowPunct w:val="0"/>
              <w:autoSpaceDE w:val="0"/>
              <w:autoSpaceDN w:val="0"/>
              <w:adjustRightInd w:val="0"/>
              <w:rPr>
                <w:sz w:val="22"/>
                <w:lang w:val="en-GB"/>
              </w:rPr>
            </w:pPr>
            <w:r w:rsidRPr="00201F5B">
              <w:rPr>
                <w:noProof/>
                <w:sz w:val="22"/>
              </w:rPr>
              <w:drawing>
                <wp:inline distT="0" distB="0" distL="0" distR="0" wp14:anchorId="7BC94386" wp14:editId="62654CEC">
                  <wp:extent cx="4233672" cy="786384"/>
                  <wp:effectExtent l="0" t="0" r="0" b="0"/>
                  <wp:docPr id="16" name="Picture 15">
                    <a:extLst xmlns:a="http://schemas.openxmlformats.org/drawingml/2006/main">
                      <a:ext uri="{FF2B5EF4-FFF2-40B4-BE49-F238E27FC236}">
                        <a16:creationId xmlns:a16="http://schemas.microsoft.com/office/drawing/2014/main" id="{3C2C8810-BCA0-4B9B-B2C4-5998AB1F9B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3C2C8810-BCA0-4B9B-B2C4-5998AB1F9B6F}"/>
                              </a:ext>
                            </a:extLst>
                          </pic:cNvPr>
                          <pic:cNvPicPr>
                            <a:picLocks noChangeAspect="1"/>
                          </pic:cNvPicPr>
                        </pic:nvPicPr>
                        <pic:blipFill>
                          <a:blip r:embed="rId15"/>
                          <a:stretch>
                            <a:fillRect/>
                          </a:stretch>
                        </pic:blipFill>
                        <pic:spPr>
                          <a:xfrm>
                            <a:off x="0" y="0"/>
                            <a:ext cx="4233672" cy="786384"/>
                          </a:xfrm>
                          <a:prstGeom prst="rect">
                            <a:avLst/>
                          </a:prstGeom>
                        </pic:spPr>
                      </pic:pic>
                    </a:graphicData>
                  </a:graphic>
                </wp:inline>
              </w:drawing>
            </w:r>
          </w:p>
          <w:p w14:paraId="14F2DBB4" w14:textId="453A3A8A" w:rsidR="00201F5B" w:rsidRDefault="00201F5B" w:rsidP="008815C8">
            <w:pPr>
              <w:widowControl/>
              <w:overflowPunct w:val="0"/>
              <w:autoSpaceDE w:val="0"/>
              <w:autoSpaceDN w:val="0"/>
              <w:adjustRightInd w:val="0"/>
              <w:rPr>
                <w:sz w:val="22"/>
                <w:lang w:val="en-GB"/>
              </w:rPr>
            </w:pPr>
            <w:r w:rsidRPr="00201F5B">
              <w:rPr>
                <w:noProof/>
                <w:sz w:val="22"/>
              </w:rPr>
              <w:drawing>
                <wp:inline distT="0" distB="0" distL="0" distR="0" wp14:anchorId="65E48CEF" wp14:editId="44E96CFD">
                  <wp:extent cx="4069080" cy="356616"/>
                  <wp:effectExtent l="0" t="0" r="0" b="5715"/>
                  <wp:docPr id="9" name="Picture 8">
                    <a:extLst xmlns:a="http://schemas.openxmlformats.org/drawingml/2006/main">
                      <a:ext uri="{FF2B5EF4-FFF2-40B4-BE49-F238E27FC236}">
                        <a16:creationId xmlns:a16="http://schemas.microsoft.com/office/drawing/2014/main" id="{17FFF9D6-263C-43C7-B633-011D1A98B8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17FFF9D6-263C-43C7-B633-011D1A98B86B}"/>
                              </a:ext>
                            </a:extLst>
                          </pic:cNvPr>
                          <pic:cNvPicPr>
                            <a:picLocks noChangeAspect="1"/>
                          </pic:cNvPicPr>
                        </pic:nvPicPr>
                        <pic:blipFill>
                          <a:blip r:embed="rId16"/>
                          <a:stretch>
                            <a:fillRect/>
                          </a:stretch>
                        </pic:blipFill>
                        <pic:spPr>
                          <a:xfrm>
                            <a:off x="0" y="0"/>
                            <a:ext cx="4069080" cy="356616"/>
                          </a:xfrm>
                          <a:prstGeom prst="rect">
                            <a:avLst/>
                          </a:prstGeom>
                        </pic:spPr>
                      </pic:pic>
                    </a:graphicData>
                  </a:graphic>
                </wp:inline>
              </w:drawing>
            </w:r>
          </w:p>
          <w:p w14:paraId="54376089" w14:textId="77777777" w:rsidR="00201F5B" w:rsidRDefault="00201F5B" w:rsidP="008815C8">
            <w:pPr>
              <w:widowControl/>
              <w:overflowPunct w:val="0"/>
              <w:autoSpaceDE w:val="0"/>
              <w:autoSpaceDN w:val="0"/>
              <w:adjustRightInd w:val="0"/>
              <w:rPr>
                <w:sz w:val="22"/>
                <w:lang w:val="en-GB"/>
              </w:rPr>
            </w:pPr>
          </w:p>
          <w:p w14:paraId="50ABD571" w14:textId="77777777" w:rsidR="00201F5B" w:rsidRDefault="00201F5B" w:rsidP="008815C8">
            <w:pPr>
              <w:widowControl/>
              <w:overflowPunct w:val="0"/>
              <w:autoSpaceDE w:val="0"/>
              <w:autoSpaceDN w:val="0"/>
              <w:adjustRightInd w:val="0"/>
              <w:rPr>
                <w:sz w:val="22"/>
              </w:rPr>
            </w:pPr>
          </w:p>
          <w:p w14:paraId="7E7FE5A3" w14:textId="7458CB2B" w:rsidR="00201F5B" w:rsidRDefault="00201F5B" w:rsidP="008815C8">
            <w:pPr>
              <w:widowControl/>
              <w:overflowPunct w:val="0"/>
              <w:autoSpaceDE w:val="0"/>
              <w:autoSpaceDN w:val="0"/>
              <w:adjustRightInd w:val="0"/>
              <w:rPr>
                <w:sz w:val="22"/>
                <w:lang w:val="en-GB"/>
              </w:rPr>
            </w:pPr>
            <w:r w:rsidRPr="00201F5B">
              <w:rPr>
                <w:noProof/>
                <w:sz w:val="22"/>
              </w:rPr>
              <w:lastRenderedPageBreak/>
              <w:drawing>
                <wp:inline distT="0" distB="0" distL="0" distR="0" wp14:anchorId="0D77187A" wp14:editId="4A070F8F">
                  <wp:extent cx="4169664" cy="777240"/>
                  <wp:effectExtent l="0" t="0" r="2540" b="3810"/>
                  <wp:docPr id="13" name="Picture 5">
                    <a:extLst xmlns:a="http://schemas.openxmlformats.org/drawingml/2006/main">
                      <a:ext uri="{FF2B5EF4-FFF2-40B4-BE49-F238E27FC236}">
                        <a16:creationId xmlns:a16="http://schemas.microsoft.com/office/drawing/2014/main" id="{C1CFBC24-5A53-43D5-BED8-8A6CCF4C00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C1CFBC24-5A53-43D5-BED8-8A6CCF4C001D}"/>
                              </a:ext>
                            </a:extLst>
                          </pic:cNvPr>
                          <pic:cNvPicPr>
                            <a:picLocks noChangeAspect="1"/>
                          </pic:cNvPicPr>
                        </pic:nvPicPr>
                        <pic:blipFill>
                          <a:blip r:embed="rId17"/>
                          <a:stretch>
                            <a:fillRect/>
                          </a:stretch>
                        </pic:blipFill>
                        <pic:spPr>
                          <a:xfrm>
                            <a:off x="0" y="0"/>
                            <a:ext cx="4169664" cy="777240"/>
                          </a:xfrm>
                          <a:prstGeom prst="rect">
                            <a:avLst/>
                          </a:prstGeom>
                        </pic:spPr>
                      </pic:pic>
                    </a:graphicData>
                  </a:graphic>
                </wp:inline>
              </w:drawing>
            </w:r>
          </w:p>
          <w:p w14:paraId="1C17E662" w14:textId="77777777" w:rsidR="00201F5B" w:rsidRDefault="00201F5B" w:rsidP="008815C8">
            <w:pPr>
              <w:widowControl/>
              <w:overflowPunct w:val="0"/>
              <w:autoSpaceDE w:val="0"/>
              <w:autoSpaceDN w:val="0"/>
              <w:adjustRightInd w:val="0"/>
              <w:rPr>
                <w:sz w:val="22"/>
                <w:lang w:val="en-GB"/>
              </w:rPr>
            </w:pPr>
          </w:p>
          <w:p w14:paraId="555CDA5F" w14:textId="1610D5D1" w:rsidR="00201F5B" w:rsidRDefault="00201F5B" w:rsidP="008815C8">
            <w:pPr>
              <w:widowControl/>
              <w:overflowPunct w:val="0"/>
              <w:autoSpaceDE w:val="0"/>
              <w:autoSpaceDN w:val="0"/>
              <w:adjustRightInd w:val="0"/>
              <w:rPr>
                <w:sz w:val="22"/>
                <w:lang w:val="en-GB"/>
              </w:rPr>
            </w:pPr>
            <w:r w:rsidRPr="00201F5B">
              <w:rPr>
                <w:noProof/>
                <w:sz w:val="22"/>
              </w:rPr>
              <w:drawing>
                <wp:inline distT="0" distB="0" distL="0" distR="0" wp14:anchorId="1EE76EB9" wp14:editId="0BECBF23">
                  <wp:extent cx="4206240" cy="658368"/>
                  <wp:effectExtent l="0" t="0" r="3810" b="8890"/>
                  <wp:docPr id="8" name="Picture 7">
                    <a:extLst xmlns:a="http://schemas.openxmlformats.org/drawingml/2006/main">
                      <a:ext uri="{FF2B5EF4-FFF2-40B4-BE49-F238E27FC236}">
                        <a16:creationId xmlns:a16="http://schemas.microsoft.com/office/drawing/2014/main" id="{5009ABB0-4CBD-4517-AD7B-FE3EE925BE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009ABB0-4CBD-4517-AD7B-FE3EE925BE1D}"/>
                              </a:ext>
                            </a:extLst>
                          </pic:cNvPr>
                          <pic:cNvPicPr>
                            <a:picLocks noChangeAspect="1"/>
                          </pic:cNvPicPr>
                        </pic:nvPicPr>
                        <pic:blipFill>
                          <a:blip r:embed="rId18"/>
                          <a:stretch>
                            <a:fillRect/>
                          </a:stretch>
                        </pic:blipFill>
                        <pic:spPr>
                          <a:xfrm>
                            <a:off x="0" y="0"/>
                            <a:ext cx="4206240" cy="658368"/>
                          </a:xfrm>
                          <a:prstGeom prst="rect">
                            <a:avLst/>
                          </a:prstGeom>
                        </pic:spPr>
                      </pic:pic>
                    </a:graphicData>
                  </a:graphic>
                </wp:inline>
              </w:drawing>
            </w:r>
          </w:p>
          <w:p w14:paraId="6B20B3CA" w14:textId="77777777" w:rsidR="00201F5B" w:rsidRDefault="00201F5B" w:rsidP="008815C8">
            <w:pPr>
              <w:widowControl/>
              <w:overflowPunct w:val="0"/>
              <w:autoSpaceDE w:val="0"/>
              <w:autoSpaceDN w:val="0"/>
              <w:adjustRightInd w:val="0"/>
              <w:rPr>
                <w:sz w:val="22"/>
                <w:lang w:val="en-GB"/>
              </w:rPr>
            </w:pPr>
          </w:p>
          <w:p w14:paraId="31B0E1E7" w14:textId="11C16B7F" w:rsidR="00201F5B" w:rsidRDefault="00201F5B" w:rsidP="008815C8">
            <w:pPr>
              <w:widowControl/>
              <w:overflowPunct w:val="0"/>
              <w:autoSpaceDE w:val="0"/>
              <w:autoSpaceDN w:val="0"/>
              <w:adjustRightInd w:val="0"/>
              <w:rPr>
                <w:sz w:val="22"/>
                <w:lang w:val="en-GB"/>
              </w:rPr>
            </w:pPr>
            <w:r w:rsidRPr="00201F5B">
              <w:rPr>
                <w:noProof/>
                <w:sz w:val="22"/>
              </w:rPr>
              <w:drawing>
                <wp:inline distT="0" distB="0" distL="0" distR="0" wp14:anchorId="4445A8EC" wp14:editId="146D618F">
                  <wp:extent cx="4178808" cy="978408"/>
                  <wp:effectExtent l="0" t="0" r="0" b="0"/>
                  <wp:docPr id="5" name="Picture 4">
                    <a:extLst xmlns:a="http://schemas.openxmlformats.org/drawingml/2006/main">
                      <a:ext uri="{FF2B5EF4-FFF2-40B4-BE49-F238E27FC236}">
                        <a16:creationId xmlns:a16="http://schemas.microsoft.com/office/drawing/2014/main" id="{2C981EA8-3139-440C-B8B9-512CEBCE56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C981EA8-3139-440C-B8B9-512CEBCE566D}"/>
                              </a:ext>
                            </a:extLst>
                          </pic:cNvPr>
                          <pic:cNvPicPr>
                            <a:picLocks noChangeAspect="1"/>
                          </pic:cNvPicPr>
                        </pic:nvPicPr>
                        <pic:blipFill>
                          <a:blip r:embed="rId19"/>
                          <a:stretch>
                            <a:fillRect/>
                          </a:stretch>
                        </pic:blipFill>
                        <pic:spPr>
                          <a:xfrm>
                            <a:off x="0" y="0"/>
                            <a:ext cx="4178808" cy="978408"/>
                          </a:xfrm>
                          <a:prstGeom prst="rect">
                            <a:avLst/>
                          </a:prstGeom>
                        </pic:spPr>
                      </pic:pic>
                    </a:graphicData>
                  </a:graphic>
                </wp:inline>
              </w:drawing>
            </w:r>
          </w:p>
          <w:p w14:paraId="7C69922D" w14:textId="77777777" w:rsidR="00201F5B" w:rsidRDefault="00201F5B" w:rsidP="008815C8">
            <w:pPr>
              <w:widowControl/>
              <w:overflowPunct w:val="0"/>
              <w:autoSpaceDE w:val="0"/>
              <w:autoSpaceDN w:val="0"/>
              <w:adjustRightInd w:val="0"/>
              <w:rPr>
                <w:sz w:val="22"/>
                <w:lang w:val="en-GB"/>
              </w:rPr>
            </w:pPr>
          </w:p>
          <w:p w14:paraId="0FBAFFCC" w14:textId="6CA16EB1" w:rsidR="00201F5B" w:rsidRDefault="002A3556" w:rsidP="008815C8">
            <w:pPr>
              <w:widowControl/>
              <w:overflowPunct w:val="0"/>
              <w:autoSpaceDE w:val="0"/>
              <w:autoSpaceDN w:val="0"/>
              <w:adjustRightInd w:val="0"/>
              <w:rPr>
                <w:sz w:val="22"/>
                <w:lang w:val="en-GB"/>
              </w:rPr>
            </w:pPr>
            <w:r w:rsidRPr="002A3556">
              <w:rPr>
                <w:noProof/>
                <w:sz w:val="22"/>
              </w:rPr>
              <w:drawing>
                <wp:inline distT="0" distB="0" distL="0" distR="0" wp14:anchorId="0820808E" wp14:editId="43445522">
                  <wp:extent cx="4251960" cy="2660904"/>
                  <wp:effectExtent l="0" t="0" r="0" b="6350"/>
                  <wp:docPr id="15" name="Picture 8">
                    <a:extLst xmlns:a="http://schemas.openxmlformats.org/drawingml/2006/main">
                      <a:ext uri="{FF2B5EF4-FFF2-40B4-BE49-F238E27FC236}">
                        <a16:creationId xmlns:a16="http://schemas.microsoft.com/office/drawing/2014/main" id="{85972DA4-8639-46D2-AEA4-06336A1562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85972DA4-8639-46D2-AEA4-06336A156265}"/>
                              </a:ext>
                            </a:extLst>
                          </pic:cNvPr>
                          <pic:cNvPicPr>
                            <a:picLocks noChangeAspect="1"/>
                          </pic:cNvPicPr>
                        </pic:nvPicPr>
                        <pic:blipFill>
                          <a:blip r:embed="rId20"/>
                          <a:stretch>
                            <a:fillRect/>
                          </a:stretch>
                        </pic:blipFill>
                        <pic:spPr>
                          <a:xfrm>
                            <a:off x="0" y="0"/>
                            <a:ext cx="4251960" cy="2660904"/>
                          </a:xfrm>
                          <a:prstGeom prst="rect">
                            <a:avLst/>
                          </a:prstGeom>
                        </pic:spPr>
                      </pic:pic>
                    </a:graphicData>
                  </a:graphic>
                </wp:inline>
              </w:drawing>
            </w:r>
          </w:p>
          <w:p w14:paraId="1F569FDD" w14:textId="15718F74" w:rsidR="002A3556" w:rsidRDefault="002A3556" w:rsidP="008815C8">
            <w:pPr>
              <w:widowControl/>
              <w:overflowPunct w:val="0"/>
              <w:autoSpaceDE w:val="0"/>
              <w:autoSpaceDN w:val="0"/>
              <w:adjustRightInd w:val="0"/>
              <w:rPr>
                <w:sz w:val="22"/>
                <w:lang w:val="en-GB"/>
              </w:rPr>
            </w:pPr>
          </w:p>
        </w:tc>
      </w:tr>
    </w:tbl>
    <w:p w14:paraId="275F1364" w14:textId="3FBDD44F" w:rsidR="004E29B3" w:rsidRDefault="004E29B3" w:rsidP="00CC3DA9">
      <w:pPr>
        <w:jc w:val="both"/>
        <w:rPr>
          <w:sz w:val="22"/>
          <w:lang w:val="en-GB"/>
        </w:rPr>
      </w:pPr>
    </w:p>
    <w:p w14:paraId="71279E06" w14:textId="004B74FF" w:rsidR="00DF3BD2" w:rsidRDefault="002E5DD2" w:rsidP="002E5DD2">
      <w:pPr>
        <w:spacing w:after="60"/>
        <w:jc w:val="both"/>
        <w:rPr>
          <w:sz w:val="22"/>
          <w:lang w:val="en-GB"/>
        </w:rPr>
      </w:pPr>
      <w:r>
        <w:rPr>
          <w:sz w:val="22"/>
          <w:lang w:val="en-GB"/>
        </w:rPr>
        <w:t xml:space="preserve">And </w:t>
      </w:r>
      <w:r w:rsidR="00702621">
        <w:rPr>
          <w:sz w:val="22"/>
          <w:lang w:val="en-GB"/>
        </w:rPr>
        <w:t>the below are the highlighted issues</w:t>
      </w:r>
      <w:r>
        <w:rPr>
          <w:sz w:val="22"/>
          <w:lang w:val="en-GB"/>
        </w:rPr>
        <w:t xml:space="preserve">, </w:t>
      </w:r>
    </w:p>
    <w:tbl>
      <w:tblPr>
        <w:tblStyle w:val="TableGrid"/>
        <w:tblW w:w="0" w:type="auto"/>
        <w:tblLook w:val="04A0" w:firstRow="1" w:lastRow="0" w:firstColumn="1" w:lastColumn="0" w:noHBand="0" w:noVBand="1"/>
      </w:tblPr>
      <w:tblGrid>
        <w:gridCol w:w="9629"/>
      </w:tblGrid>
      <w:tr w:rsidR="002E5DD2" w14:paraId="57ED95DD" w14:textId="77777777" w:rsidTr="002E5DD2">
        <w:tc>
          <w:tcPr>
            <w:tcW w:w="9629" w:type="dxa"/>
          </w:tcPr>
          <w:p w14:paraId="02BB6763" w14:textId="77777777" w:rsidR="002A3556" w:rsidRPr="002A3556" w:rsidRDefault="002A3556" w:rsidP="002A3556">
            <w:pPr>
              <w:jc w:val="both"/>
              <w:rPr>
                <w:noProof/>
                <w:sz w:val="16"/>
                <w:szCs w:val="16"/>
              </w:rPr>
            </w:pPr>
            <w:r w:rsidRPr="002A3556">
              <w:rPr>
                <w:b/>
                <w:bCs/>
                <w:noProof/>
                <w:sz w:val="16"/>
                <w:szCs w:val="16"/>
              </w:rPr>
              <w:t>11          Highlight areas for RAN1#117</w:t>
            </w:r>
          </w:p>
          <w:p w14:paraId="6A79FFE7" w14:textId="77777777" w:rsidR="002A3556" w:rsidRPr="002A3556" w:rsidRDefault="002A3556" w:rsidP="002A3556">
            <w:pPr>
              <w:jc w:val="both"/>
              <w:rPr>
                <w:noProof/>
                <w:sz w:val="16"/>
                <w:szCs w:val="16"/>
              </w:rPr>
            </w:pPr>
            <w:r w:rsidRPr="002A3556">
              <w:rPr>
                <w:noProof/>
                <w:sz w:val="16"/>
                <w:szCs w:val="16"/>
              </w:rPr>
              <w:t> </w:t>
            </w:r>
          </w:p>
          <w:p w14:paraId="655B30F0" w14:textId="77777777" w:rsidR="002A3556" w:rsidRPr="002A3556" w:rsidRDefault="002A3556" w:rsidP="002A3556">
            <w:pPr>
              <w:jc w:val="both"/>
              <w:rPr>
                <w:noProof/>
                <w:sz w:val="16"/>
                <w:szCs w:val="16"/>
              </w:rPr>
            </w:pPr>
            <w:r w:rsidRPr="002A3556">
              <w:rPr>
                <w:noProof/>
                <w:sz w:val="16"/>
                <w:szCs w:val="16"/>
              </w:rPr>
              <w:t xml:space="preserve">Looking forward to RAN1#117, several issues left over from RAN1#116bis are highlighted below. </w:t>
            </w:r>
          </w:p>
          <w:p w14:paraId="767146DE" w14:textId="77777777" w:rsidR="002A3556" w:rsidRPr="002A3556" w:rsidRDefault="002A3556" w:rsidP="00782290">
            <w:pPr>
              <w:numPr>
                <w:ilvl w:val="0"/>
                <w:numId w:val="11"/>
              </w:numPr>
              <w:jc w:val="both"/>
              <w:rPr>
                <w:noProof/>
                <w:sz w:val="16"/>
                <w:szCs w:val="16"/>
              </w:rPr>
            </w:pPr>
            <w:r w:rsidRPr="002A3556">
              <w:rPr>
                <w:noProof/>
                <w:sz w:val="16"/>
                <w:szCs w:val="16"/>
              </w:rPr>
              <w:t xml:space="preserve">Sample-based vs path-based measurements (see section 7.1). In RAN1#116bis, delegates had the opportunities to share information and exchange views, although convergence was not possible. Companies are encouraged to continue to investigate the issues, including the ambiguity issues and the agreement made in RAN#116. The goal is to make a decision in RAN1#117. </w:t>
            </w:r>
          </w:p>
          <w:p w14:paraId="72B8B120" w14:textId="77777777" w:rsidR="002A3556" w:rsidRPr="002A3556" w:rsidRDefault="002A3556" w:rsidP="00782290">
            <w:pPr>
              <w:numPr>
                <w:ilvl w:val="0"/>
                <w:numId w:val="11"/>
              </w:numPr>
              <w:jc w:val="both"/>
              <w:rPr>
                <w:noProof/>
                <w:sz w:val="16"/>
                <w:szCs w:val="16"/>
              </w:rPr>
            </w:pPr>
            <w:r w:rsidRPr="002A3556">
              <w:rPr>
                <w:noProof/>
                <w:sz w:val="16"/>
                <w:szCs w:val="16"/>
              </w:rPr>
              <w:t>Phase information for determining model input (see section 2.4). No progress was possible in RAN1#116bis. Companies are encouraged to share views on this topic, considering the two types of phase information: (a) CIR; (b) Rel-18 measurements DL RSCPD, DL RSCP, UL RSCP.</w:t>
            </w:r>
          </w:p>
          <w:p w14:paraId="327009D8" w14:textId="77777777" w:rsidR="002A3556" w:rsidRPr="002A3556" w:rsidRDefault="002A3556" w:rsidP="00782290">
            <w:pPr>
              <w:numPr>
                <w:ilvl w:val="0"/>
                <w:numId w:val="11"/>
              </w:numPr>
              <w:jc w:val="both"/>
              <w:rPr>
                <w:noProof/>
                <w:sz w:val="16"/>
                <w:szCs w:val="16"/>
              </w:rPr>
            </w:pPr>
            <w:r w:rsidRPr="002A3556">
              <w:rPr>
                <w:noProof/>
                <w:sz w:val="16"/>
                <w:szCs w:val="16"/>
              </w:rPr>
              <w:t>Whether a new case should be added to support multi-RTT (see Proposal 2.2.2-2 in section 2.2.2). Specifically, whether Case 2b and Case 3b can be used together to support multi-RTT. Decision on this topic will have large impact on RAN2/RAN3 discussion, and this use case is not explicitly in scope in the WID. If RAN1 decides to recommend it, then RAN2/RAN3 should be notified to check whether RAN2/RAN3 are also supportive. Thus this topic should be handled earlier rather than later, due to the impact to RAN2/RAN3 groups.</w:t>
            </w:r>
          </w:p>
          <w:p w14:paraId="0F3668A2" w14:textId="77777777" w:rsidR="002A3556" w:rsidRPr="002A3556" w:rsidRDefault="002A3556" w:rsidP="00782290">
            <w:pPr>
              <w:numPr>
                <w:ilvl w:val="0"/>
                <w:numId w:val="11"/>
              </w:numPr>
              <w:jc w:val="both"/>
              <w:rPr>
                <w:noProof/>
                <w:sz w:val="16"/>
                <w:szCs w:val="16"/>
              </w:rPr>
            </w:pPr>
            <w:r w:rsidRPr="002A3556">
              <w:rPr>
                <w:noProof/>
                <w:sz w:val="16"/>
                <w:szCs w:val="16"/>
              </w:rPr>
              <w:t>On consistency between training and inference (see section 5.2): there was no time to explore this in RAN1#116bis. We can kick off this topic in RAN1#117.</w:t>
            </w:r>
          </w:p>
          <w:p w14:paraId="59922DA2" w14:textId="4797CCE2" w:rsidR="002A3556" w:rsidRDefault="002A3556" w:rsidP="00DF3BD2">
            <w:pPr>
              <w:jc w:val="both"/>
              <w:rPr>
                <w:sz w:val="22"/>
                <w:lang w:val="en-GB"/>
              </w:rPr>
            </w:pPr>
          </w:p>
        </w:tc>
      </w:tr>
    </w:tbl>
    <w:p w14:paraId="07037ECB" w14:textId="2C23DD5B" w:rsidR="00682864" w:rsidRDefault="00682864" w:rsidP="00DF3BD2">
      <w:pPr>
        <w:jc w:val="both"/>
        <w:rPr>
          <w:sz w:val="22"/>
          <w:lang w:val="en-GB"/>
        </w:rPr>
      </w:pPr>
    </w:p>
    <w:p w14:paraId="20E96C21" w14:textId="24FE4C2E" w:rsidR="00012C76" w:rsidRDefault="00D639C2" w:rsidP="00DF3BD2">
      <w:pPr>
        <w:jc w:val="both"/>
        <w:rPr>
          <w:sz w:val="22"/>
          <w:lang w:val="en-GB"/>
        </w:rPr>
      </w:pPr>
      <w:r>
        <w:rPr>
          <w:sz w:val="22"/>
          <w:lang w:val="en-GB"/>
        </w:rPr>
        <w:t xml:space="preserve">We provide our views for the </w:t>
      </w:r>
      <w:r w:rsidR="00526258">
        <w:rPr>
          <w:sz w:val="22"/>
          <w:lang w:val="en-GB"/>
        </w:rPr>
        <w:t>above-mentioned</w:t>
      </w:r>
      <w:r>
        <w:rPr>
          <w:sz w:val="22"/>
          <w:lang w:val="en-GB"/>
        </w:rPr>
        <w:t xml:space="preserve"> issues.</w:t>
      </w:r>
    </w:p>
    <w:p w14:paraId="787DFFC5" w14:textId="77777777" w:rsidR="003D0D45" w:rsidRDefault="003D0D45" w:rsidP="003D0D45">
      <w:pPr>
        <w:rPr>
          <w:rFonts w:ascii="Arial" w:hAnsi="Arial" w:cs="Arial"/>
          <w:b/>
          <w:bCs/>
          <w:szCs w:val="24"/>
        </w:rPr>
      </w:pPr>
    </w:p>
    <w:p w14:paraId="259E8402" w14:textId="022F59D2" w:rsidR="00664E07" w:rsidRDefault="00222A9E" w:rsidP="00782290">
      <w:pPr>
        <w:pStyle w:val="Heading1"/>
        <w:numPr>
          <w:ilvl w:val="0"/>
          <w:numId w:val="4"/>
        </w:numPr>
        <w:spacing w:before="0" w:after="120"/>
        <w:ind w:left="284" w:hanging="284"/>
        <w:jc w:val="both"/>
        <w:rPr>
          <w:sz w:val="32"/>
          <w:szCs w:val="32"/>
        </w:rPr>
      </w:pPr>
      <w:r>
        <w:rPr>
          <w:sz w:val="32"/>
          <w:szCs w:val="32"/>
        </w:rPr>
        <w:lastRenderedPageBreak/>
        <w:t xml:space="preserve">Feasibility </w:t>
      </w:r>
      <w:r w:rsidR="000E2775">
        <w:rPr>
          <w:sz w:val="32"/>
          <w:szCs w:val="32"/>
        </w:rPr>
        <w:t>for DL+UL positioning method</w:t>
      </w:r>
    </w:p>
    <w:p w14:paraId="272F0B90" w14:textId="60182515" w:rsidR="00613849" w:rsidRDefault="00114879" w:rsidP="00A51141">
      <w:pPr>
        <w:contextualSpacing/>
        <w:jc w:val="both"/>
        <w:rPr>
          <w:sz w:val="22"/>
          <w:lang w:val="en-GB" w:eastAsia="en-US"/>
        </w:rPr>
      </w:pPr>
      <w:r w:rsidRPr="00114879">
        <w:rPr>
          <w:sz w:val="22"/>
          <w:lang w:val="en-GB" w:eastAsia="en-US"/>
        </w:rPr>
        <w:t>The</w:t>
      </w:r>
      <w:r w:rsidR="004200CA">
        <w:rPr>
          <w:sz w:val="22"/>
          <w:lang w:val="en-GB" w:eastAsia="en-US"/>
        </w:rPr>
        <w:t xml:space="preserve"> legacy DL+UL positioning method, M-RTT, combines the UE RX-TX time difference measurement and gNB RX-TX time difference measurement to estimate the RTT between a gNB/TRP and UE.</w:t>
      </w:r>
      <w:r w:rsidR="00665FDB">
        <w:rPr>
          <w:sz w:val="22"/>
          <w:lang w:val="en-GB" w:eastAsia="en-US"/>
        </w:rPr>
        <w:t xml:space="preserve"> In LTE, only single cell RTT (S-RTT) is supported. In Rel-16 NR, the multiple-cell RTT (M-RTT) is supported. M-RTT has been treated as the most promising positioning method for landing in NR.</w:t>
      </w:r>
    </w:p>
    <w:p w14:paraId="19537052" w14:textId="3108BD87" w:rsidR="002441C8" w:rsidRDefault="002441C8" w:rsidP="00A51141">
      <w:pPr>
        <w:contextualSpacing/>
        <w:jc w:val="both"/>
        <w:rPr>
          <w:sz w:val="22"/>
          <w:lang w:val="en-GB" w:eastAsia="en-US"/>
        </w:rPr>
      </w:pPr>
    </w:p>
    <w:p w14:paraId="375B9F50" w14:textId="6AA9F39E" w:rsidR="002441C8" w:rsidRDefault="002441C8" w:rsidP="00A51141">
      <w:pPr>
        <w:contextualSpacing/>
        <w:jc w:val="both"/>
        <w:rPr>
          <w:sz w:val="22"/>
          <w:lang w:val="en-GB" w:eastAsia="en-US"/>
        </w:rPr>
      </w:pPr>
      <w:r>
        <w:rPr>
          <w:sz w:val="22"/>
          <w:lang w:val="en-GB" w:eastAsia="en-US"/>
        </w:rPr>
        <w:t>On the other hand, if the AI/ML design doesn’t support the most promising positioning method, RAN1 should justify by providing sufficient and acceptable reasons.</w:t>
      </w:r>
    </w:p>
    <w:p w14:paraId="6C9CE9CB" w14:textId="4E2EDB6E" w:rsidR="00925E40" w:rsidRDefault="00925E40" w:rsidP="00A51141">
      <w:pPr>
        <w:contextualSpacing/>
        <w:jc w:val="both"/>
        <w:rPr>
          <w:sz w:val="22"/>
          <w:lang w:val="en-GB" w:eastAsia="en-US"/>
        </w:rPr>
      </w:pPr>
    </w:p>
    <w:p w14:paraId="461EFEB7" w14:textId="661486B7" w:rsidR="0069528A" w:rsidRDefault="0069528A" w:rsidP="0069528A">
      <w:pPr>
        <w:jc w:val="both"/>
        <w:rPr>
          <w:sz w:val="22"/>
          <w:lang w:val="en-GB" w:eastAsia="en-US"/>
        </w:rPr>
      </w:pPr>
      <w:r>
        <w:rPr>
          <w:sz w:val="22"/>
          <w:lang w:val="en-GB" w:eastAsia="en-US"/>
        </w:rPr>
        <w:t>The synchronization error among TRPs is a common problem for DL only and UL only method. Even though the synchronization method is performed among TRPs, the residual synchronization error is still present. M-RTT is the method to be independent of the synchronization issue.</w:t>
      </w:r>
    </w:p>
    <w:p w14:paraId="76A4ED7D" w14:textId="2E1E801C" w:rsidR="0069528A" w:rsidRDefault="0069528A" w:rsidP="00A51141">
      <w:pPr>
        <w:contextualSpacing/>
        <w:jc w:val="both"/>
        <w:rPr>
          <w:sz w:val="22"/>
          <w:lang w:val="en-GB" w:eastAsia="en-US"/>
        </w:rPr>
      </w:pPr>
    </w:p>
    <w:p w14:paraId="5E10C1D2" w14:textId="517976FF" w:rsidR="00613849" w:rsidRDefault="00856882" w:rsidP="00A51141">
      <w:pPr>
        <w:contextualSpacing/>
        <w:jc w:val="both"/>
        <w:rPr>
          <w:sz w:val="22"/>
          <w:lang w:val="en-GB" w:eastAsia="en-US"/>
        </w:rPr>
      </w:pPr>
      <w:r>
        <w:rPr>
          <w:sz w:val="22"/>
          <w:lang w:val="en-GB" w:eastAsia="en-US"/>
        </w:rPr>
        <w:t>The following use case combination could be considered to realize AI/ML for DL+UL positioning method</w:t>
      </w:r>
      <w:r w:rsidR="00E44A54">
        <w:rPr>
          <w:sz w:val="22"/>
          <w:lang w:val="en-GB" w:eastAsia="en-US"/>
        </w:rPr>
        <w:t>,</w:t>
      </w:r>
    </w:p>
    <w:p w14:paraId="3BD6F405" w14:textId="0FE09539" w:rsidR="00E44A54" w:rsidRDefault="00E44A54" w:rsidP="00782290">
      <w:pPr>
        <w:pStyle w:val="ListParagraph"/>
        <w:numPr>
          <w:ilvl w:val="0"/>
          <w:numId w:val="19"/>
        </w:numPr>
        <w:ind w:left="360" w:hanging="270"/>
        <w:contextualSpacing/>
        <w:jc w:val="both"/>
        <w:rPr>
          <w:sz w:val="22"/>
          <w:lang w:val="en-GB" w:eastAsia="en-US"/>
        </w:rPr>
      </w:pPr>
      <w:r>
        <w:rPr>
          <w:sz w:val="22"/>
          <w:lang w:val="en-GB" w:eastAsia="en-US"/>
        </w:rPr>
        <w:t>2a + 3a</w:t>
      </w:r>
    </w:p>
    <w:p w14:paraId="5A1DC673" w14:textId="35FBC0D3" w:rsidR="00E44A54" w:rsidRPr="00E44A54" w:rsidRDefault="00E44A54" w:rsidP="00782290">
      <w:pPr>
        <w:pStyle w:val="ListParagraph"/>
        <w:numPr>
          <w:ilvl w:val="0"/>
          <w:numId w:val="19"/>
        </w:numPr>
        <w:ind w:left="360" w:hanging="270"/>
        <w:contextualSpacing/>
        <w:jc w:val="both"/>
        <w:rPr>
          <w:sz w:val="22"/>
          <w:lang w:val="en-GB" w:eastAsia="en-US"/>
        </w:rPr>
      </w:pPr>
      <w:r>
        <w:rPr>
          <w:sz w:val="22"/>
          <w:lang w:val="en-GB" w:eastAsia="en-US"/>
        </w:rPr>
        <w:t>2b + 3b</w:t>
      </w:r>
    </w:p>
    <w:p w14:paraId="6E6D4905" w14:textId="047EEE6C" w:rsidR="00E44A54" w:rsidRDefault="00E44A54" w:rsidP="00A51141">
      <w:pPr>
        <w:contextualSpacing/>
        <w:jc w:val="both"/>
        <w:rPr>
          <w:sz w:val="22"/>
          <w:lang w:val="en-GB" w:eastAsia="en-US"/>
        </w:rPr>
      </w:pPr>
    </w:p>
    <w:p w14:paraId="43F7573F" w14:textId="77777777" w:rsidR="00BC7017" w:rsidRDefault="00B37401" w:rsidP="00A51141">
      <w:pPr>
        <w:contextualSpacing/>
        <w:jc w:val="both"/>
        <w:rPr>
          <w:sz w:val="22"/>
          <w:lang w:val="en-GB" w:eastAsia="en-US"/>
        </w:rPr>
      </w:pPr>
      <w:r>
        <w:rPr>
          <w:sz w:val="22"/>
          <w:lang w:val="en-GB" w:eastAsia="en-US"/>
        </w:rPr>
        <w:t>For 2b + 3b, LMF may take UE measurements and TRP measurements as model input, as shown in Fig. 2-1.</w:t>
      </w:r>
      <w:r w:rsidR="00D33426">
        <w:rPr>
          <w:sz w:val="22"/>
          <w:lang w:val="en-GB" w:eastAsia="en-US"/>
        </w:rPr>
        <w:t xml:space="preserve"> The reference time for channel measurement on both UE and TRP is analyzed by first using Fig. 2-2.</w:t>
      </w:r>
      <w:r w:rsidR="009D7FD6">
        <w:rPr>
          <w:sz w:val="22"/>
          <w:lang w:val="en-GB" w:eastAsia="en-US"/>
        </w:rPr>
        <w:t xml:space="preserve"> It is </w:t>
      </w:r>
      <w:r w:rsidR="00BC7017">
        <w:rPr>
          <w:sz w:val="22"/>
          <w:lang w:val="en-GB" w:eastAsia="en-US"/>
        </w:rPr>
        <w:t>observed that</w:t>
      </w:r>
    </w:p>
    <w:p w14:paraId="4996F8A8" w14:textId="7F18BFFD" w:rsidR="00613849" w:rsidRDefault="009D7FD6" w:rsidP="00782290">
      <w:pPr>
        <w:pStyle w:val="ListParagraph"/>
        <w:numPr>
          <w:ilvl w:val="0"/>
          <w:numId w:val="20"/>
        </w:numPr>
        <w:ind w:left="360" w:hanging="270"/>
        <w:contextualSpacing/>
        <w:jc w:val="both"/>
        <w:rPr>
          <w:sz w:val="22"/>
          <w:lang w:val="en-GB" w:eastAsia="en-US"/>
        </w:rPr>
      </w:pPr>
      <w:r w:rsidRPr="00BC7017">
        <w:rPr>
          <w:sz w:val="22"/>
          <w:lang w:val="en-GB" w:eastAsia="en-US"/>
        </w:rPr>
        <w:t>UE receives signal from serving gNB with propagation delay td1</w:t>
      </w:r>
      <w:r w:rsidR="00DE5DBF">
        <w:rPr>
          <w:sz w:val="22"/>
          <w:lang w:val="en-GB" w:eastAsia="en-US"/>
        </w:rPr>
        <w:t>. When UE adjusts the reception boundary to align with the path delay, it is equivalent to have TOA = 0</w:t>
      </w:r>
    </w:p>
    <w:p w14:paraId="738A4F5C" w14:textId="7779239F" w:rsidR="00590A1F" w:rsidRDefault="00590A1F" w:rsidP="00782290">
      <w:pPr>
        <w:pStyle w:val="ListParagraph"/>
        <w:numPr>
          <w:ilvl w:val="0"/>
          <w:numId w:val="20"/>
        </w:numPr>
        <w:ind w:left="360" w:hanging="270"/>
        <w:contextualSpacing/>
        <w:jc w:val="both"/>
        <w:rPr>
          <w:sz w:val="22"/>
          <w:lang w:val="en-GB" w:eastAsia="en-US"/>
        </w:rPr>
      </w:pPr>
      <w:r>
        <w:rPr>
          <w:sz w:val="22"/>
          <w:lang w:val="en-GB" w:eastAsia="en-US"/>
        </w:rPr>
        <w:t>UE receives TA command to adjust the transmission timing.</w:t>
      </w:r>
      <w:r w:rsidR="00C53783">
        <w:rPr>
          <w:sz w:val="22"/>
          <w:lang w:val="en-GB" w:eastAsia="en-US"/>
        </w:rPr>
        <w:t xml:space="preserve"> In this case TA is equal to 2*td1</w:t>
      </w:r>
      <w:r w:rsidR="001465A8">
        <w:rPr>
          <w:sz w:val="22"/>
          <w:lang w:val="en-GB" w:eastAsia="en-US"/>
        </w:rPr>
        <w:t xml:space="preserve"> </w:t>
      </w:r>
      <w:bookmarkStart w:id="12" w:name="OLE_LINK101"/>
      <w:bookmarkStart w:id="13" w:name="OLE_LINK102"/>
      <w:r w:rsidR="001465A8">
        <w:rPr>
          <w:sz w:val="22"/>
          <w:lang w:val="en-GB" w:eastAsia="en-US"/>
        </w:rPr>
        <w:t>before the detected first path delay</w:t>
      </w:r>
      <w:r w:rsidR="00C53783">
        <w:rPr>
          <w:sz w:val="22"/>
          <w:lang w:val="en-GB" w:eastAsia="en-US"/>
        </w:rPr>
        <w:t>.</w:t>
      </w:r>
      <w:bookmarkEnd w:id="12"/>
      <w:bookmarkEnd w:id="13"/>
      <w:r w:rsidR="00536EF0">
        <w:rPr>
          <w:sz w:val="22"/>
          <w:lang w:val="en-GB" w:eastAsia="en-US"/>
        </w:rPr>
        <w:t xml:space="preserve"> </w:t>
      </w:r>
      <w:r w:rsidR="00B77D0C">
        <w:rPr>
          <w:sz w:val="22"/>
          <w:lang w:val="en-GB" w:eastAsia="en-US"/>
        </w:rPr>
        <w:t xml:space="preserve">And </w:t>
      </w:r>
      <w:r w:rsidR="00B77D0C" w:rsidRPr="0099289C">
        <w:rPr>
          <w:sz w:val="22"/>
          <w:u w:val="single"/>
          <w:lang w:val="en-GB" w:eastAsia="en-US"/>
        </w:rPr>
        <w:t>UE RX-TX time difference</w:t>
      </w:r>
      <w:r w:rsidR="00B77D0C">
        <w:rPr>
          <w:sz w:val="22"/>
          <w:lang w:val="en-GB" w:eastAsia="en-US"/>
        </w:rPr>
        <w:t xml:space="preserve"> </w:t>
      </w:r>
      <w:r w:rsidR="002D71F1">
        <w:rPr>
          <w:sz w:val="22"/>
          <w:lang w:val="en-GB" w:eastAsia="en-US"/>
        </w:rPr>
        <w:t xml:space="preserve">for serving gNB signal </w:t>
      </w:r>
      <w:r w:rsidR="00B77D0C">
        <w:rPr>
          <w:sz w:val="22"/>
          <w:lang w:val="en-GB" w:eastAsia="en-US"/>
        </w:rPr>
        <w:t xml:space="preserve">is equal to TA which </w:t>
      </w:r>
      <w:r w:rsidR="00B77D0C" w:rsidRPr="0099289C">
        <w:rPr>
          <w:sz w:val="22"/>
          <w:u w:val="single"/>
          <w:lang w:val="en-GB" w:eastAsia="en-US"/>
        </w:rPr>
        <w:t>is 2*td1</w:t>
      </w:r>
    </w:p>
    <w:p w14:paraId="5A344196" w14:textId="21678A55" w:rsidR="00B77D0C" w:rsidRDefault="007E76CE" w:rsidP="00782290">
      <w:pPr>
        <w:pStyle w:val="ListParagraph"/>
        <w:numPr>
          <w:ilvl w:val="0"/>
          <w:numId w:val="20"/>
        </w:numPr>
        <w:ind w:left="360" w:hanging="270"/>
        <w:contextualSpacing/>
        <w:jc w:val="both"/>
        <w:rPr>
          <w:sz w:val="22"/>
          <w:lang w:val="en-GB" w:eastAsia="en-US"/>
        </w:rPr>
      </w:pPr>
      <w:r>
        <w:rPr>
          <w:sz w:val="22"/>
          <w:lang w:val="en-GB" w:eastAsia="en-US"/>
        </w:rPr>
        <w:t xml:space="preserve">The serving gNB receives signal from UE with </w:t>
      </w:r>
      <w:r w:rsidR="00526258">
        <w:rPr>
          <w:sz w:val="22"/>
          <w:lang w:val="en-GB" w:eastAsia="en-US"/>
        </w:rPr>
        <w:t>propagation</w:t>
      </w:r>
      <w:r>
        <w:rPr>
          <w:sz w:val="22"/>
          <w:lang w:val="en-GB" w:eastAsia="en-US"/>
        </w:rPr>
        <w:t xml:space="preserve"> delay td1. The TOA is equal to 0. </w:t>
      </w:r>
      <w:bookmarkStart w:id="14" w:name="OLE_LINK97"/>
      <w:bookmarkStart w:id="15" w:name="OLE_LINK98"/>
      <w:r>
        <w:rPr>
          <w:sz w:val="22"/>
          <w:lang w:val="en-GB" w:eastAsia="en-US"/>
        </w:rPr>
        <w:t xml:space="preserve">Since the transmission boundary and reception boundary are </w:t>
      </w:r>
      <w:r w:rsidR="00655342">
        <w:rPr>
          <w:sz w:val="22"/>
          <w:lang w:val="en-GB" w:eastAsia="en-US"/>
        </w:rPr>
        <w:t xml:space="preserve">assumed </w:t>
      </w:r>
      <w:r>
        <w:rPr>
          <w:sz w:val="22"/>
          <w:lang w:val="en-GB" w:eastAsia="en-US"/>
        </w:rPr>
        <w:t xml:space="preserve">aligned for </w:t>
      </w:r>
      <w:r w:rsidR="00655342">
        <w:rPr>
          <w:sz w:val="22"/>
          <w:lang w:val="en-GB" w:eastAsia="en-US"/>
        </w:rPr>
        <w:t xml:space="preserve">serving </w:t>
      </w:r>
      <w:r>
        <w:rPr>
          <w:sz w:val="22"/>
          <w:lang w:val="en-GB" w:eastAsia="en-US"/>
        </w:rPr>
        <w:t xml:space="preserve">gNB, </w:t>
      </w:r>
      <w:bookmarkStart w:id="16" w:name="_Hlk166059077"/>
      <w:r w:rsidRPr="0099289C">
        <w:rPr>
          <w:sz w:val="22"/>
          <w:u w:val="single"/>
          <w:lang w:val="en-GB" w:eastAsia="en-US"/>
        </w:rPr>
        <w:t>the gNB RX-TX time difference is equal to</w:t>
      </w:r>
      <w:bookmarkEnd w:id="16"/>
      <w:r w:rsidRPr="0099289C">
        <w:rPr>
          <w:sz w:val="22"/>
          <w:u w:val="single"/>
          <w:lang w:val="en-GB" w:eastAsia="en-US"/>
        </w:rPr>
        <w:t xml:space="preserve"> 0</w:t>
      </w:r>
    </w:p>
    <w:p w14:paraId="7D9280A2" w14:textId="6B2BA567" w:rsidR="007E76CE" w:rsidRDefault="007E76CE" w:rsidP="00782290">
      <w:pPr>
        <w:pStyle w:val="ListParagraph"/>
        <w:numPr>
          <w:ilvl w:val="0"/>
          <w:numId w:val="20"/>
        </w:numPr>
        <w:ind w:left="360" w:hanging="270"/>
        <w:contextualSpacing/>
        <w:jc w:val="both"/>
        <w:rPr>
          <w:sz w:val="22"/>
          <w:lang w:val="en-GB" w:eastAsia="en-US"/>
        </w:rPr>
      </w:pPr>
      <w:bookmarkStart w:id="17" w:name="_Hlk166059316"/>
      <w:bookmarkEnd w:id="14"/>
      <w:bookmarkEnd w:id="15"/>
      <w:r>
        <w:rPr>
          <w:sz w:val="22"/>
          <w:lang w:val="en-GB" w:eastAsia="en-US"/>
        </w:rPr>
        <w:t xml:space="preserve">Then the combination result is </w:t>
      </w:r>
      <w:bookmarkStart w:id="18" w:name="OLE_LINK99"/>
      <w:bookmarkStart w:id="19" w:name="OLE_LINK100"/>
      <w:r>
        <w:rPr>
          <w:sz w:val="22"/>
          <w:lang w:val="en-GB" w:eastAsia="en-US"/>
        </w:rPr>
        <w:t>(UE RX-TX time difference + gNB RX-TX time difference)/2 = td1</w:t>
      </w:r>
    </w:p>
    <w:bookmarkEnd w:id="17"/>
    <w:p w14:paraId="0E8ED920" w14:textId="1B9EAAB4" w:rsidR="009475A2" w:rsidRDefault="009475A2" w:rsidP="00782290">
      <w:pPr>
        <w:pStyle w:val="ListParagraph"/>
        <w:numPr>
          <w:ilvl w:val="0"/>
          <w:numId w:val="20"/>
        </w:numPr>
        <w:ind w:left="360" w:hanging="270"/>
        <w:contextualSpacing/>
        <w:jc w:val="both"/>
        <w:rPr>
          <w:sz w:val="22"/>
          <w:lang w:val="en-GB" w:eastAsia="en-US"/>
        </w:rPr>
      </w:pPr>
      <w:r>
        <w:rPr>
          <w:sz w:val="22"/>
          <w:lang w:val="en-GB" w:eastAsia="en-US"/>
        </w:rPr>
        <w:t>The propagation delay td</w:t>
      </w:r>
      <w:r>
        <w:rPr>
          <w:sz w:val="22"/>
          <w:lang w:val="en-GB" w:eastAsia="en-US"/>
        </w:rPr>
        <w:t>1</w:t>
      </w:r>
      <w:r>
        <w:rPr>
          <w:sz w:val="22"/>
          <w:lang w:val="en-GB" w:eastAsia="en-US"/>
        </w:rPr>
        <w:t xml:space="preserve"> also applies when the first path is NLOS, namely td</w:t>
      </w:r>
      <w:r>
        <w:rPr>
          <w:sz w:val="22"/>
          <w:lang w:val="en-GB" w:eastAsia="en-US"/>
        </w:rPr>
        <w:t>1</w:t>
      </w:r>
      <w:r>
        <w:rPr>
          <w:sz w:val="22"/>
          <w:lang w:val="en-GB" w:eastAsia="en-US"/>
        </w:rPr>
        <w:t xml:space="preserve"> = td</w:t>
      </w:r>
      <w:r>
        <w:rPr>
          <w:sz w:val="22"/>
          <w:lang w:val="en-GB" w:eastAsia="en-US"/>
        </w:rPr>
        <w:t>1</w:t>
      </w:r>
      <w:r>
        <w:rPr>
          <w:sz w:val="22"/>
          <w:lang w:val="en-GB" w:eastAsia="en-US"/>
        </w:rPr>
        <w:t xml:space="preserve">’ + </w:t>
      </w:r>
      <w:r>
        <w:rPr>
          <w:sz w:val="22"/>
          <w:lang w:val="en-GB" w:eastAsia="en-US"/>
        </w:rPr>
        <w:sym w:font="Symbol" w:char="F044"/>
      </w:r>
      <w:r>
        <w:rPr>
          <w:sz w:val="22"/>
          <w:lang w:val="en-GB" w:eastAsia="en-US"/>
        </w:rPr>
        <w:t>t, where td</w:t>
      </w:r>
      <w:r>
        <w:rPr>
          <w:sz w:val="22"/>
          <w:lang w:val="en-GB" w:eastAsia="en-US"/>
        </w:rPr>
        <w:t>1</w:t>
      </w:r>
      <w:r>
        <w:rPr>
          <w:sz w:val="22"/>
          <w:lang w:val="en-GB" w:eastAsia="en-US"/>
        </w:rPr>
        <w:t xml:space="preserve">’ is LOS propagation delay, and </w:t>
      </w:r>
      <w:r>
        <w:rPr>
          <w:sz w:val="22"/>
          <w:lang w:val="en-GB" w:eastAsia="en-US"/>
        </w:rPr>
        <w:sym w:font="Symbol" w:char="F044"/>
      </w:r>
      <w:r>
        <w:rPr>
          <w:sz w:val="22"/>
          <w:lang w:val="en-GB" w:eastAsia="en-US"/>
        </w:rPr>
        <w:t xml:space="preserve">t is </w:t>
      </w:r>
      <w:r w:rsidR="00293102">
        <w:rPr>
          <w:sz w:val="22"/>
          <w:lang w:val="en-GB" w:eastAsia="en-US"/>
        </w:rPr>
        <w:t xml:space="preserve">the </w:t>
      </w:r>
      <w:r>
        <w:rPr>
          <w:sz w:val="22"/>
          <w:lang w:val="en-GB" w:eastAsia="en-US"/>
        </w:rPr>
        <w:t>additional delay to be induced</w:t>
      </w:r>
    </w:p>
    <w:p w14:paraId="04754A12" w14:textId="77777777" w:rsidR="009475A2" w:rsidRPr="00BC7017" w:rsidRDefault="009475A2" w:rsidP="009475A2">
      <w:pPr>
        <w:pStyle w:val="ListParagraph"/>
        <w:ind w:left="360"/>
        <w:contextualSpacing/>
        <w:jc w:val="both"/>
        <w:rPr>
          <w:sz w:val="22"/>
          <w:lang w:val="en-GB" w:eastAsia="en-US"/>
        </w:rPr>
      </w:pPr>
    </w:p>
    <w:bookmarkEnd w:id="18"/>
    <w:bookmarkEnd w:id="19"/>
    <w:p w14:paraId="432CBDBD" w14:textId="4325D4FC" w:rsidR="00EF6864" w:rsidRDefault="00EF6864" w:rsidP="00A51141">
      <w:pPr>
        <w:contextualSpacing/>
        <w:jc w:val="both"/>
        <w:rPr>
          <w:sz w:val="22"/>
          <w:lang w:val="en-GB" w:eastAsia="en-US"/>
        </w:rPr>
      </w:pPr>
      <w:r>
        <w:rPr>
          <w:sz w:val="22"/>
          <w:lang w:val="en-GB" w:eastAsia="en-US"/>
        </w:rPr>
        <w:t xml:space="preserve">Further in Fig. 2-3, the neighbor gNB1 has synchronization error value </w:t>
      </w:r>
      <w:r w:rsidRPr="00EF6864">
        <w:rPr>
          <w:i/>
          <w:iCs/>
          <w:sz w:val="22"/>
          <w:lang w:val="en-GB" w:eastAsia="en-US"/>
        </w:rPr>
        <w:t>tau</w:t>
      </w:r>
      <w:r>
        <w:rPr>
          <w:sz w:val="22"/>
          <w:lang w:val="en-GB" w:eastAsia="en-US"/>
        </w:rPr>
        <w:t xml:space="preserve"> from the serving gNB</w:t>
      </w:r>
      <w:r w:rsidR="001B5652">
        <w:rPr>
          <w:sz w:val="22"/>
          <w:lang w:val="en-GB" w:eastAsia="en-US"/>
        </w:rPr>
        <w:t>. It is observed that,</w:t>
      </w:r>
    </w:p>
    <w:p w14:paraId="1D68B013" w14:textId="0758F708" w:rsidR="001B5652" w:rsidRDefault="001B5652" w:rsidP="00782290">
      <w:pPr>
        <w:pStyle w:val="ListParagraph"/>
        <w:numPr>
          <w:ilvl w:val="0"/>
          <w:numId w:val="21"/>
        </w:numPr>
        <w:ind w:left="360" w:hanging="270"/>
        <w:contextualSpacing/>
        <w:jc w:val="both"/>
        <w:rPr>
          <w:sz w:val="22"/>
          <w:lang w:val="en-GB" w:eastAsia="en-US"/>
        </w:rPr>
      </w:pPr>
      <w:r>
        <w:rPr>
          <w:sz w:val="22"/>
          <w:lang w:val="en-GB" w:eastAsia="en-US"/>
        </w:rPr>
        <w:t xml:space="preserve">UE receives signal from neighbor gNB1 with propagation delay td2. It is equivalent to have TOA = td2 + </w:t>
      </w:r>
      <w:r w:rsidRPr="006C0750">
        <w:rPr>
          <w:i/>
          <w:iCs/>
          <w:sz w:val="22"/>
          <w:lang w:val="en-GB" w:eastAsia="en-US"/>
        </w:rPr>
        <w:t>tau</w:t>
      </w:r>
      <w:r>
        <w:rPr>
          <w:sz w:val="22"/>
          <w:lang w:val="en-GB" w:eastAsia="en-US"/>
        </w:rPr>
        <w:t xml:space="preserve"> – td1</w:t>
      </w:r>
    </w:p>
    <w:p w14:paraId="7B09B250" w14:textId="08FE1D76" w:rsidR="002D71F1" w:rsidRDefault="002D71F1" w:rsidP="00782290">
      <w:pPr>
        <w:pStyle w:val="ListParagraph"/>
        <w:numPr>
          <w:ilvl w:val="0"/>
          <w:numId w:val="21"/>
        </w:numPr>
        <w:ind w:left="360" w:hanging="270"/>
        <w:contextualSpacing/>
        <w:jc w:val="both"/>
        <w:rPr>
          <w:sz w:val="22"/>
          <w:lang w:val="en-GB" w:eastAsia="en-US"/>
        </w:rPr>
      </w:pPr>
      <w:r>
        <w:rPr>
          <w:sz w:val="22"/>
          <w:lang w:val="en-GB" w:eastAsia="en-US"/>
        </w:rPr>
        <w:t xml:space="preserve">The TA command is signalled by serving gNB and the transmission of UE to other gNBs is still based on this. Therefore, the </w:t>
      </w:r>
      <w:r w:rsidRPr="0099289C">
        <w:rPr>
          <w:sz w:val="22"/>
          <w:u w:val="single"/>
          <w:lang w:val="en-GB" w:eastAsia="en-US"/>
        </w:rPr>
        <w:t>UE RX-TX time difference</w:t>
      </w:r>
      <w:r>
        <w:rPr>
          <w:sz w:val="22"/>
          <w:lang w:val="en-GB" w:eastAsia="en-US"/>
        </w:rPr>
        <w:t xml:space="preserve"> for neighbor gNB1 signal is 2*td1 + TOA = </w:t>
      </w:r>
      <w:r w:rsidRPr="0099289C">
        <w:rPr>
          <w:sz w:val="22"/>
          <w:u w:val="single"/>
          <w:lang w:val="en-GB" w:eastAsia="en-US"/>
        </w:rPr>
        <w:t xml:space="preserve">td2 + </w:t>
      </w:r>
      <w:r w:rsidRPr="0099289C">
        <w:rPr>
          <w:i/>
          <w:iCs/>
          <w:sz w:val="22"/>
          <w:u w:val="single"/>
          <w:lang w:val="en-GB" w:eastAsia="en-US"/>
        </w:rPr>
        <w:t>tau</w:t>
      </w:r>
      <w:r w:rsidRPr="0099289C">
        <w:rPr>
          <w:sz w:val="22"/>
          <w:u w:val="single"/>
          <w:lang w:val="en-GB" w:eastAsia="en-US"/>
        </w:rPr>
        <w:t xml:space="preserve"> + td1</w:t>
      </w:r>
    </w:p>
    <w:p w14:paraId="0EE377D8" w14:textId="057DCE33" w:rsidR="00655342" w:rsidRDefault="00485DE9" w:rsidP="00782290">
      <w:pPr>
        <w:pStyle w:val="ListParagraph"/>
        <w:numPr>
          <w:ilvl w:val="0"/>
          <w:numId w:val="22"/>
        </w:numPr>
        <w:ind w:left="360" w:hanging="270"/>
        <w:contextualSpacing/>
        <w:jc w:val="both"/>
        <w:rPr>
          <w:sz w:val="22"/>
          <w:lang w:val="en-GB" w:eastAsia="en-US"/>
        </w:rPr>
      </w:pPr>
      <w:r w:rsidRPr="00655342">
        <w:rPr>
          <w:sz w:val="22"/>
          <w:lang w:val="en-GB" w:eastAsia="en-US"/>
        </w:rPr>
        <w:t>The neighbor gNB1 receives signal from UE with propagation delay td2.</w:t>
      </w:r>
      <w:r w:rsidR="00655342" w:rsidRPr="00655342">
        <w:rPr>
          <w:sz w:val="22"/>
          <w:lang w:val="en-GB" w:eastAsia="en-US"/>
        </w:rPr>
        <w:t xml:space="preserve"> The TOA is equal to td2 – td1 – </w:t>
      </w:r>
      <w:r w:rsidR="00655342" w:rsidRPr="006C0750">
        <w:rPr>
          <w:i/>
          <w:iCs/>
          <w:sz w:val="22"/>
          <w:lang w:val="en-GB" w:eastAsia="en-US"/>
        </w:rPr>
        <w:t>tau</w:t>
      </w:r>
      <w:r w:rsidR="00655342" w:rsidRPr="00655342">
        <w:rPr>
          <w:sz w:val="22"/>
          <w:lang w:val="en-GB" w:eastAsia="en-US"/>
        </w:rPr>
        <w:t xml:space="preserve">. </w:t>
      </w:r>
      <w:r w:rsidR="00655342">
        <w:rPr>
          <w:sz w:val="22"/>
          <w:lang w:val="en-GB" w:eastAsia="en-US"/>
        </w:rPr>
        <w:t xml:space="preserve">Since the transmission boundary and reception boundary are assumed aligned for neighbor gNB1, the </w:t>
      </w:r>
      <w:r w:rsidR="00655342" w:rsidRPr="0099289C">
        <w:rPr>
          <w:sz w:val="22"/>
          <w:u w:val="single"/>
          <w:lang w:val="en-GB" w:eastAsia="en-US"/>
        </w:rPr>
        <w:t xml:space="preserve">gNB RX-TX time difference is equal to </w:t>
      </w:r>
      <w:r w:rsidR="005C1474" w:rsidRPr="0099289C">
        <w:rPr>
          <w:sz w:val="22"/>
          <w:u w:val="single"/>
          <w:lang w:val="en-GB" w:eastAsia="en-US"/>
        </w:rPr>
        <w:t xml:space="preserve">td2 – td1 - </w:t>
      </w:r>
      <w:r w:rsidR="005C1474" w:rsidRPr="0099289C">
        <w:rPr>
          <w:i/>
          <w:iCs/>
          <w:sz w:val="22"/>
          <w:u w:val="single"/>
          <w:lang w:val="en-GB" w:eastAsia="en-US"/>
        </w:rPr>
        <w:t>tau</w:t>
      </w:r>
    </w:p>
    <w:p w14:paraId="2415C502" w14:textId="1A1301E1" w:rsidR="00655342" w:rsidRDefault="005C1474" w:rsidP="00782290">
      <w:pPr>
        <w:pStyle w:val="ListParagraph"/>
        <w:numPr>
          <w:ilvl w:val="0"/>
          <w:numId w:val="22"/>
        </w:numPr>
        <w:ind w:left="360" w:hanging="270"/>
        <w:contextualSpacing/>
        <w:jc w:val="both"/>
        <w:rPr>
          <w:sz w:val="22"/>
          <w:lang w:val="en-GB" w:eastAsia="en-US"/>
        </w:rPr>
      </w:pPr>
      <w:r>
        <w:rPr>
          <w:sz w:val="22"/>
          <w:lang w:val="en-GB" w:eastAsia="en-US"/>
        </w:rPr>
        <w:t xml:space="preserve">Then the combination results is (UE RX-TX time difference + gNB RX-TX time difference)/2 = td2, in which the synchronization error </w:t>
      </w:r>
      <w:r w:rsidRPr="003450F6">
        <w:rPr>
          <w:i/>
          <w:iCs/>
          <w:sz w:val="22"/>
          <w:lang w:val="en-GB" w:eastAsia="en-US"/>
        </w:rPr>
        <w:t>tau</w:t>
      </w:r>
      <w:r>
        <w:rPr>
          <w:sz w:val="22"/>
          <w:lang w:val="en-GB" w:eastAsia="en-US"/>
        </w:rPr>
        <w:t xml:space="preserve"> is cancelled</w:t>
      </w:r>
      <w:r w:rsidR="00A81D99">
        <w:rPr>
          <w:sz w:val="22"/>
          <w:lang w:val="en-GB" w:eastAsia="en-US"/>
        </w:rPr>
        <w:t xml:space="preserve"> after combination</w:t>
      </w:r>
    </w:p>
    <w:p w14:paraId="663BE117" w14:textId="1DF10843" w:rsidR="000C39B2" w:rsidRDefault="000C39B2" w:rsidP="00782290">
      <w:pPr>
        <w:pStyle w:val="ListParagraph"/>
        <w:numPr>
          <w:ilvl w:val="0"/>
          <w:numId w:val="22"/>
        </w:numPr>
        <w:ind w:left="360" w:hanging="270"/>
        <w:contextualSpacing/>
        <w:jc w:val="both"/>
        <w:rPr>
          <w:sz w:val="22"/>
          <w:lang w:val="en-GB" w:eastAsia="en-US"/>
        </w:rPr>
      </w:pPr>
      <w:r>
        <w:rPr>
          <w:sz w:val="22"/>
          <w:lang w:val="en-GB" w:eastAsia="en-US"/>
        </w:rPr>
        <w:t xml:space="preserve">The propagation delay td2 also applies when the first path is NLOS, namely td2 = td2’ + </w:t>
      </w:r>
      <w:r>
        <w:rPr>
          <w:sz w:val="22"/>
          <w:lang w:val="en-GB" w:eastAsia="en-US"/>
        </w:rPr>
        <w:sym w:font="Symbol" w:char="F044"/>
      </w:r>
      <w:r>
        <w:rPr>
          <w:sz w:val="22"/>
          <w:lang w:val="en-GB" w:eastAsia="en-US"/>
        </w:rPr>
        <w:t xml:space="preserve">t, where td2’ is LOS propagation delay, and </w:t>
      </w:r>
      <w:r>
        <w:rPr>
          <w:sz w:val="22"/>
          <w:lang w:val="en-GB" w:eastAsia="en-US"/>
        </w:rPr>
        <w:sym w:font="Symbol" w:char="F044"/>
      </w:r>
      <w:r>
        <w:rPr>
          <w:sz w:val="22"/>
          <w:lang w:val="en-GB" w:eastAsia="en-US"/>
        </w:rPr>
        <w:t xml:space="preserve">t is </w:t>
      </w:r>
      <w:r w:rsidR="00293102">
        <w:rPr>
          <w:sz w:val="22"/>
          <w:lang w:val="en-GB" w:eastAsia="en-US"/>
        </w:rPr>
        <w:t xml:space="preserve">the </w:t>
      </w:r>
      <w:r>
        <w:rPr>
          <w:sz w:val="22"/>
          <w:lang w:val="en-GB" w:eastAsia="en-US"/>
        </w:rPr>
        <w:t>additional delay to be induced</w:t>
      </w:r>
    </w:p>
    <w:p w14:paraId="76AE633F" w14:textId="69032E1A" w:rsidR="00CF3872" w:rsidRDefault="00CF3872" w:rsidP="00CF3872">
      <w:pPr>
        <w:contextualSpacing/>
        <w:jc w:val="both"/>
        <w:rPr>
          <w:sz w:val="22"/>
          <w:lang w:val="en-GB" w:eastAsia="en-US"/>
        </w:rPr>
      </w:pPr>
    </w:p>
    <w:p w14:paraId="5A65B1B9" w14:textId="29A13E00" w:rsidR="00FA217F" w:rsidRDefault="00FA217F" w:rsidP="00FA217F">
      <w:pPr>
        <w:jc w:val="both"/>
        <w:rPr>
          <w:sz w:val="22"/>
          <w:lang w:eastAsia="en-US"/>
        </w:rPr>
      </w:pPr>
      <w:r>
        <w:rPr>
          <w:sz w:val="22"/>
          <w:lang w:val="en-GB" w:eastAsia="en-US"/>
        </w:rPr>
        <w:t>Let’s further check whether the</w:t>
      </w:r>
      <w:r>
        <w:rPr>
          <w:sz w:val="22"/>
          <w:lang w:eastAsia="en-US"/>
        </w:rPr>
        <w:t xml:space="preserve"> TA adjustment granularity</w:t>
      </w:r>
      <w:r>
        <w:rPr>
          <w:sz w:val="22"/>
          <w:lang w:eastAsia="en-US"/>
        </w:rPr>
        <w:t xml:space="preserve"> </w:t>
      </w:r>
      <w:r>
        <w:rPr>
          <w:sz w:val="22"/>
          <w:lang w:eastAsia="en-US"/>
        </w:rPr>
        <w:t>(</w:t>
      </w:r>
      <w:r>
        <w:rPr>
          <w:sz w:val="22"/>
          <w:lang w:eastAsia="en-US"/>
        </w:rPr>
        <w:t>0.5 us</w:t>
      </w:r>
      <w:r>
        <w:rPr>
          <w:sz w:val="22"/>
          <w:lang w:eastAsia="en-US"/>
        </w:rPr>
        <w:t>) may impact the channel measurement</w:t>
      </w:r>
      <w:r>
        <w:rPr>
          <w:sz w:val="22"/>
          <w:lang w:eastAsia="en-US"/>
        </w:rPr>
        <w:t>.</w:t>
      </w:r>
      <w:r w:rsidR="006D60F3">
        <w:rPr>
          <w:sz w:val="22"/>
          <w:lang w:eastAsia="en-US"/>
        </w:rPr>
        <w:t xml:space="preserve"> In Fig. 2-4, the ideal TA value is 2*td1. The actual TA adjustment instead is 2*td1 – mu. It is observed that,</w:t>
      </w:r>
    </w:p>
    <w:p w14:paraId="29D43DF9" w14:textId="35BB2107" w:rsidR="006D60F3" w:rsidRPr="000E7D44" w:rsidRDefault="00E30548" w:rsidP="00782290">
      <w:pPr>
        <w:pStyle w:val="ListParagraph"/>
        <w:numPr>
          <w:ilvl w:val="0"/>
          <w:numId w:val="24"/>
        </w:numPr>
        <w:ind w:left="360" w:hanging="270"/>
        <w:jc w:val="both"/>
        <w:rPr>
          <w:sz w:val="22"/>
          <w:lang w:eastAsia="en-US"/>
        </w:rPr>
      </w:pPr>
      <w:r>
        <w:rPr>
          <w:sz w:val="22"/>
          <w:lang w:eastAsia="en-US"/>
        </w:rPr>
        <w:t xml:space="preserve">The </w:t>
      </w:r>
      <w:r w:rsidRPr="00585699">
        <w:rPr>
          <w:sz w:val="22"/>
          <w:u w:val="single"/>
          <w:lang w:val="en-GB" w:eastAsia="en-US"/>
        </w:rPr>
        <w:t>UE RX-TX time difference</w:t>
      </w:r>
      <w:r>
        <w:rPr>
          <w:sz w:val="22"/>
          <w:lang w:val="en-GB" w:eastAsia="en-US"/>
        </w:rPr>
        <w:t xml:space="preserve"> for serving gNB signal is equal to TA which </w:t>
      </w:r>
      <w:r w:rsidRPr="00585699">
        <w:rPr>
          <w:sz w:val="22"/>
          <w:u w:val="single"/>
          <w:lang w:val="en-GB" w:eastAsia="en-US"/>
        </w:rPr>
        <w:t>is 2*td1</w:t>
      </w:r>
      <w:r w:rsidRPr="00585699">
        <w:rPr>
          <w:sz w:val="22"/>
          <w:u w:val="single"/>
          <w:lang w:val="en-GB" w:eastAsia="en-US"/>
        </w:rPr>
        <w:t xml:space="preserve"> </w:t>
      </w:r>
      <w:r w:rsidR="000E7D44" w:rsidRPr="00585699">
        <w:rPr>
          <w:sz w:val="22"/>
          <w:u w:val="single"/>
          <w:lang w:val="en-GB" w:eastAsia="en-US"/>
        </w:rPr>
        <w:t>–</w:t>
      </w:r>
      <w:r w:rsidRPr="00585699">
        <w:rPr>
          <w:sz w:val="22"/>
          <w:u w:val="single"/>
          <w:lang w:val="en-GB" w:eastAsia="en-US"/>
        </w:rPr>
        <w:t xml:space="preserve"> mu</w:t>
      </w:r>
    </w:p>
    <w:p w14:paraId="10E97A36" w14:textId="21AA4B82" w:rsidR="000E7D44" w:rsidRPr="00B05362" w:rsidRDefault="000E7D44" w:rsidP="00782290">
      <w:pPr>
        <w:pStyle w:val="ListParagraph"/>
        <w:numPr>
          <w:ilvl w:val="0"/>
          <w:numId w:val="24"/>
        </w:numPr>
        <w:ind w:left="360" w:hanging="270"/>
        <w:jc w:val="both"/>
        <w:rPr>
          <w:sz w:val="22"/>
          <w:lang w:eastAsia="en-US"/>
        </w:rPr>
      </w:pPr>
      <w:r>
        <w:rPr>
          <w:sz w:val="22"/>
          <w:lang w:val="en-GB" w:eastAsia="en-US"/>
        </w:rPr>
        <w:t>T</w:t>
      </w:r>
      <w:r>
        <w:rPr>
          <w:sz w:val="22"/>
          <w:lang w:val="en-GB" w:eastAsia="en-US"/>
        </w:rPr>
        <w:t xml:space="preserve">he </w:t>
      </w:r>
      <w:r w:rsidRPr="00585699">
        <w:rPr>
          <w:sz w:val="22"/>
          <w:u w:val="single"/>
          <w:lang w:val="en-GB" w:eastAsia="en-US"/>
        </w:rPr>
        <w:t>gNB RX-TX time difference is equal to</w:t>
      </w:r>
      <w:r w:rsidR="00C33FA8" w:rsidRPr="00585699">
        <w:rPr>
          <w:sz w:val="22"/>
          <w:u w:val="single"/>
          <w:lang w:val="en-GB" w:eastAsia="en-US"/>
        </w:rPr>
        <w:t xml:space="preserve"> mu</w:t>
      </w:r>
    </w:p>
    <w:p w14:paraId="4F267B72" w14:textId="77777777" w:rsidR="00B05362" w:rsidRDefault="00B05362" w:rsidP="00782290">
      <w:pPr>
        <w:pStyle w:val="ListParagraph"/>
        <w:numPr>
          <w:ilvl w:val="0"/>
          <w:numId w:val="20"/>
        </w:numPr>
        <w:ind w:left="360" w:hanging="270"/>
        <w:contextualSpacing/>
        <w:jc w:val="both"/>
        <w:rPr>
          <w:sz w:val="22"/>
          <w:lang w:val="en-GB" w:eastAsia="en-US"/>
        </w:rPr>
      </w:pPr>
      <w:r>
        <w:rPr>
          <w:sz w:val="22"/>
          <w:lang w:val="en-GB" w:eastAsia="en-US"/>
        </w:rPr>
        <w:t>Then the combination result is (UE RX-TX time difference + gNB RX-TX time difference)/2 = td1</w:t>
      </w:r>
    </w:p>
    <w:p w14:paraId="1D1F8E13" w14:textId="2E6E8CEF" w:rsidR="00B05362" w:rsidRDefault="00B05362" w:rsidP="00DC0672">
      <w:pPr>
        <w:jc w:val="both"/>
        <w:rPr>
          <w:sz w:val="22"/>
          <w:lang w:eastAsia="en-US"/>
        </w:rPr>
      </w:pPr>
    </w:p>
    <w:p w14:paraId="7D160F52" w14:textId="02402A12" w:rsidR="00CF3872" w:rsidRPr="00FA217F" w:rsidRDefault="00DC0672" w:rsidP="00CF3872">
      <w:pPr>
        <w:jc w:val="both"/>
        <w:rPr>
          <w:sz w:val="22"/>
          <w:lang w:eastAsia="en-US"/>
        </w:rPr>
      </w:pPr>
      <w:r>
        <w:rPr>
          <w:sz w:val="22"/>
          <w:lang w:eastAsia="en-US"/>
        </w:rPr>
        <w:lastRenderedPageBreak/>
        <w:t>Then the TA granularity issue is also mitigated.</w:t>
      </w:r>
    </w:p>
    <w:p w14:paraId="1F047994" w14:textId="51073C29" w:rsidR="001A30E3" w:rsidRPr="00DC0672" w:rsidRDefault="001A30E3" w:rsidP="00DC0672">
      <w:pPr>
        <w:contextualSpacing/>
        <w:jc w:val="both"/>
        <w:rPr>
          <w:sz w:val="22"/>
          <w:lang w:val="en-GB" w:eastAsia="en-US"/>
        </w:rPr>
      </w:pPr>
    </w:p>
    <w:p w14:paraId="628CE6D4" w14:textId="58869721" w:rsidR="00BD32F3" w:rsidRDefault="00BD32F3" w:rsidP="00A51141">
      <w:pPr>
        <w:jc w:val="both"/>
        <w:rPr>
          <w:sz w:val="22"/>
          <w:lang w:val="en-GB" w:eastAsia="en-US"/>
        </w:rPr>
      </w:pPr>
      <w:bookmarkStart w:id="20" w:name="OLE_LINK17"/>
      <w:bookmarkStart w:id="21" w:name="OLE_LINK18"/>
      <w:bookmarkStart w:id="22" w:name="OLE_LINK1"/>
      <w:bookmarkStart w:id="23" w:name="OLE_LINK2"/>
      <w:r w:rsidRPr="00BD32F3">
        <w:rPr>
          <w:sz w:val="22"/>
          <w:lang w:val="en-GB" w:eastAsia="en-US"/>
        </w:rPr>
        <w:t>In above</w:t>
      </w:r>
      <w:r>
        <w:rPr>
          <w:sz w:val="22"/>
          <w:lang w:val="en-GB" w:eastAsia="en-US"/>
        </w:rPr>
        <w:t>, it also means the reference time</w:t>
      </w:r>
      <w:r w:rsidR="003930B5">
        <w:rPr>
          <w:sz w:val="22"/>
          <w:lang w:val="en-GB" w:eastAsia="en-US"/>
        </w:rPr>
        <w:t xml:space="preserve"> could be associated to the transmission timing by </w:t>
      </w:r>
      <w:r>
        <w:rPr>
          <w:sz w:val="22"/>
          <w:lang w:val="en-GB" w:eastAsia="en-US"/>
        </w:rPr>
        <w:t>re-us</w:t>
      </w:r>
      <w:r w:rsidR="003930B5">
        <w:rPr>
          <w:sz w:val="22"/>
          <w:lang w:val="en-GB" w:eastAsia="en-US"/>
        </w:rPr>
        <w:t xml:space="preserve">ing </w:t>
      </w:r>
      <w:r>
        <w:rPr>
          <w:sz w:val="22"/>
          <w:lang w:val="en-GB" w:eastAsia="en-US"/>
        </w:rPr>
        <w:t xml:space="preserve">the legacy definition </w:t>
      </w:r>
      <w:r w:rsidR="003930B5">
        <w:rPr>
          <w:sz w:val="22"/>
          <w:lang w:val="en-GB" w:eastAsia="en-US"/>
        </w:rPr>
        <w:t xml:space="preserve">in order </w:t>
      </w:r>
      <w:r>
        <w:rPr>
          <w:sz w:val="22"/>
          <w:lang w:val="en-GB" w:eastAsia="en-US"/>
        </w:rPr>
        <w:t>to collect the UE measurement and gNB measurement for both sample based and path based methods. We have,</w:t>
      </w:r>
    </w:p>
    <w:p w14:paraId="054F32AF" w14:textId="77777777" w:rsidR="00D53276" w:rsidRDefault="00BD32F3" w:rsidP="00782290">
      <w:pPr>
        <w:pStyle w:val="ListParagraph"/>
        <w:numPr>
          <w:ilvl w:val="0"/>
          <w:numId w:val="23"/>
        </w:numPr>
        <w:ind w:left="360" w:hanging="270"/>
        <w:jc w:val="both"/>
        <w:rPr>
          <w:sz w:val="22"/>
          <w:lang w:val="en-GB" w:eastAsia="en-US"/>
        </w:rPr>
      </w:pPr>
      <w:r w:rsidRPr="00BD32F3">
        <w:rPr>
          <w:sz w:val="22"/>
          <w:lang w:val="en-GB" w:eastAsia="en-US"/>
        </w:rPr>
        <w:t>For UE measurement, the reference time</w:t>
      </w:r>
      <w:r>
        <w:rPr>
          <w:sz w:val="22"/>
          <w:lang w:val="en-GB" w:eastAsia="en-US"/>
        </w:rPr>
        <w:t xml:space="preserve"> is the UE transmit timing of uplink subframe #j that is closest in time to the subframe #i received from the TP. This also means, the reference time defines t = 0 for both the sample based and path based methods</w:t>
      </w:r>
    </w:p>
    <w:p w14:paraId="2A3EC4FF" w14:textId="5D0DC5F5" w:rsidR="00BD32F3" w:rsidRPr="005D7869" w:rsidRDefault="00526258" w:rsidP="00782290">
      <w:pPr>
        <w:pStyle w:val="ListParagraph"/>
        <w:numPr>
          <w:ilvl w:val="1"/>
          <w:numId w:val="23"/>
        </w:numPr>
        <w:ind w:left="720" w:hanging="290"/>
        <w:jc w:val="both"/>
        <w:rPr>
          <w:sz w:val="22"/>
          <w:lang w:val="en-GB" w:eastAsia="en-US"/>
        </w:rPr>
      </w:pPr>
      <w:r>
        <w:rPr>
          <w:sz w:val="22"/>
          <w:lang w:val="en-GB" w:eastAsia="en-US"/>
        </w:rPr>
        <w:t>Notabl</w:t>
      </w:r>
      <w:r w:rsidR="00E86BDD">
        <w:rPr>
          <w:sz w:val="22"/>
          <w:lang w:eastAsia="en-US"/>
        </w:rPr>
        <w:t xml:space="preserve">y, the reference time </w:t>
      </w:r>
      <w:r w:rsidR="009973CE">
        <w:rPr>
          <w:sz w:val="22"/>
          <w:lang w:eastAsia="en-US"/>
        </w:rPr>
        <w:t xml:space="preserve">is </w:t>
      </w:r>
      <w:r w:rsidR="00E86BDD">
        <w:rPr>
          <w:sz w:val="22"/>
          <w:lang w:eastAsia="en-US"/>
        </w:rPr>
        <w:t>the</w:t>
      </w:r>
      <w:r w:rsidR="001A4A64">
        <w:rPr>
          <w:sz w:val="22"/>
          <w:lang w:eastAsia="en-US"/>
        </w:rPr>
        <w:t xml:space="preserve"> </w:t>
      </w:r>
      <w:r w:rsidR="009973CE">
        <w:rPr>
          <w:sz w:val="22"/>
          <w:lang w:eastAsia="en-US"/>
        </w:rPr>
        <w:t>time instance</w:t>
      </w:r>
      <w:r w:rsidR="001A4A64">
        <w:rPr>
          <w:sz w:val="22"/>
          <w:lang w:eastAsia="en-US"/>
        </w:rPr>
        <w:t xml:space="preserve"> of the first sample </w:t>
      </w:r>
      <w:r w:rsidR="00E86BDD">
        <w:rPr>
          <w:sz w:val="22"/>
          <w:lang w:eastAsia="en-US"/>
        </w:rPr>
        <w:t>for sample based method</w:t>
      </w:r>
    </w:p>
    <w:p w14:paraId="5D9AB9E3" w14:textId="5925EDE5" w:rsidR="005D7869" w:rsidRPr="001376D7" w:rsidRDefault="00D15B03" w:rsidP="00782290">
      <w:pPr>
        <w:pStyle w:val="ListParagraph"/>
        <w:numPr>
          <w:ilvl w:val="1"/>
          <w:numId w:val="23"/>
        </w:numPr>
        <w:ind w:left="720" w:hanging="290"/>
        <w:jc w:val="both"/>
        <w:rPr>
          <w:sz w:val="22"/>
          <w:lang w:val="en-GB" w:eastAsia="en-US"/>
        </w:rPr>
      </w:pPr>
      <w:r>
        <w:rPr>
          <w:sz w:val="22"/>
          <w:lang w:eastAsia="en-US"/>
        </w:rPr>
        <w:t>Note that, t</w:t>
      </w:r>
      <w:r w:rsidR="005D7869">
        <w:rPr>
          <w:sz w:val="22"/>
          <w:lang w:eastAsia="en-US"/>
        </w:rPr>
        <w:t>here is no unified reference time among UEs</w:t>
      </w:r>
      <w:r w:rsidR="00AB4BC0">
        <w:rPr>
          <w:sz w:val="22"/>
          <w:lang w:eastAsia="en-US"/>
        </w:rPr>
        <w:t xml:space="preserve">. It depends on the </w:t>
      </w:r>
      <w:r>
        <w:rPr>
          <w:sz w:val="22"/>
          <w:lang w:eastAsia="en-US"/>
        </w:rPr>
        <w:t xml:space="preserve">configured </w:t>
      </w:r>
      <w:r w:rsidR="00AB4BC0">
        <w:rPr>
          <w:sz w:val="22"/>
          <w:lang w:eastAsia="en-US"/>
        </w:rPr>
        <w:t>TA</w:t>
      </w:r>
      <w:r>
        <w:rPr>
          <w:sz w:val="22"/>
          <w:lang w:eastAsia="en-US"/>
        </w:rPr>
        <w:t xml:space="preserve"> </w:t>
      </w:r>
      <w:r w:rsidR="00AB4BC0">
        <w:rPr>
          <w:sz w:val="22"/>
          <w:lang w:eastAsia="en-US"/>
        </w:rPr>
        <w:t>by serving gNB</w:t>
      </w:r>
      <w:r>
        <w:rPr>
          <w:sz w:val="22"/>
          <w:lang w:eastAsia="en-US"/>
        </w:rPr>
        <w:t xml:space="preserve"> to each UE</w:t>
      </w:r>
    </w:p>
    <w:p w14:paraId="1F243ECA" w14:textId="504BC764" w:rsidR="001376D7" w:rsidRPr="00EE290F" w:rsidRDefault="001376D7" w:rsidP="00782290">
      <w:pPr>
        <w:pStyle w:val="ListParagraph"/>
        <w:numPr>
          <w:ilvl w:val="0"/>
          <w:numId w:val="23"/>
        </w:numPr>
        <w:ind w:left="360" w:hanging="270"/>
        <w:jc w:val="both"/>
        <w:rPr>
          <w:sz w:val="22"/>
          <w:lang w:val="en-GB" w:eastAsia="en-US"/>
        </w:rPr>
      </w:pPr>
      <w:r>
        <w:rPr>
          <w:sz w:val="22"/>
          <w:lang w:eastAsia="en-US"/>
        </w:rPr>
        <w:t>For gNB measurement, the reference time is the</w:t>
      </w:r>
      <w:r w:rsidR="00902C22">
        <w:rPr>
          <w:sz w:val="22"/>
          <w:lang w:eastAsia="en-US"/>
        </w:rPr>
        <w:t xml:space="preserve"> TRP</w:t>
      </w:r>
      <w:r w:rsidR="00C42DB2">
        <w:rPr>
          <w:sz w:val="22"/>
          <w:lang w:eastAsia="en-US"/>
        </w:rPr>
        <w:t xml:space="preserve"> transmit timing of downlink subframe #j</w:t>
      </w:r>
      <w:r w:rsidR="003F6238">
        <w:rPr>
          <w:sz w:val="22"/>
          <w:lang w:eastAsia="en-US"/>
        </w:rPr>
        <w:t xml:space="preserve"> that is closes</w:t>
      </w:r>
      <w:r w:rsidR="00414FBB">
        <w:rPr>
          <w:sz w:val="22"/>
          <w:lang w:eastAsia="en-US"/>
        </w:rPr>
        <w:t>t</w:t>
      </w:r>
      <w:r w:rsidR="003F6238">
        <w:rPr>
          <w:sz w:val="22"/>
          <w:lang w:eastAsia="en-US"/>
        </w:rPr>
        <w:t xml:space="preserve"> in time</w:t>
      </w:r>
      <w:r w:rsidR="00414FBB">
        <w:rPr>
          <w:sz w:val="22"/>
          <w:lang w:eastAsia="en-US"/>
        </w:rPr>
        <w:t xml:space="preserve"> to the subframe #i received from the UE</w:t>
      </w:r>
    </w:p>
    <w:p w14:paraId="062D3387" w14:textId="3B611B5D" w:rsidR="00EE290F" w:rsidRDefault="00EE290F" w:rsidP="00EE290F">
      <w:pPr>
        <w:jc w:val="both"/>
        <w:rPr>
          <w:sz w:val="22"/>
          <w:lang w:val="en-GB" w:eastAsia="en-US"/>
        </w:rPr>
      </w:pPr>
    </w:p>
    <w:p w14:paraId="09AC12DD" w14:textId="77777777" w:rsidR="003930B5" w:rsidRPr="003930B5" w:rsidRDefault="003930B5" w:rsidP="003930B5">
      <w:pPr>
        <w:ind w:left="90"/>
        <w:jc w:val="both"/>
        <w:rPr>
          <w:sz w:val="22"/>
          <w:lang w:val="en-GB" w:eastAsia="en-US"/>
        </w:rPr>
      </w:pPr>
    </w:p>
    <w:p w14:paraId="0C1DFD1F" w14:textId="60E54260" w:rsidR="00222A9E" w:rsidRDefault="00F5408A" w:rsidP="00A51141">
      <w:pPr>
        <w:jc w:val="both"/>
        <w:rPr>
          <w:sz w:val="20"/>
          <w:szCs w:val="20"/>
          <w:lang w:val="en-GB" w:eastAsia="en-US"/>
        </w:rPr>
      </w:pPr>
      <w:r>
        <w:rPr>
          <w:noProof/>
          <w:sz w:val="20"/>
          <w:szCs w:val="20"/>
          <w:lang w:val="en-GB" w:eastAsia="en-US"/>
        </w:rPr>
        <w:drawing>
          <wp:inline distT="0" distB="0" distL="0" distR="0" wp14:anchorId="50EA8463" wp14:editId="54DA9725">
            <wp:extent cx="3666744" cy="1755648"/>
            <wp:effectExtent l="0" t="0" r="0" b="0"/>
            <wp:docPr id="21" name="Picture 21" descr="A diagram of a signal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diagram of a signal syste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666744" cy="1755648"/>
                    </a:xfrm>
                    <a:prstGeom prst="rect">
                      <a:avLst/>
                    </a:prstGeom>
                  </pic:spPr>
                </pic:pic>
              </a:graphicData>
            </a:graphic>
          </wp:inline>
        </w:drawing>
      </w:r>
    </w:p>
    <w:p w14:paraId="56305835" w14:textId="491A70CA" w:rsidR="00F5408A" w:rsidRDefault="00F5408A" w:rsidP="00A51141">
      <w:pPr>
        <w:jc w:val="both"/>
        <w:rPr>
          <w:sz w:val="20"/>
          <w:szCs w:val="20"/>
          <w:lang w:val="en-GB" w:eastAsia="en-US"/>
        </w:rPr>
      </w:pPr>
      <w:r>
        <w:rPr>
          <w:sz w:val="20"/>
          <w:szCs w:val="20"/>
          <w:lang w:val="en-GB" w:eastAsia="en-US"/>
        </w:rPr>
        <w:t xml:space="preserve">          Fig. 2-1,</w:t>
      </w:r>
    </w:p>
    <w:p w14:paraId="1665DA9D" w14:textId="2AF24B52" w:rsidR="00E7797B" w:rsidRDefault="00E7797B" w:rsidP="00A51141">
      <w:pPr>
        <w:jc w:val="both"/>
        <w:rPr>
          <w:sz w:val="20"/>
          <w:szCs w:val="20"/>
          <w:lang w:val="en-GB" w:eastAsia="en-US"/>
        </w:rPr>
      </w:pPr>
    </w:p>
    <w:p w14:paraId="2C40628E" w14:textId="53E3A08A" w:rsidR="00E7797B" w:rsidRDefault="00E7797B" w:rsidP="00A51141">
      <w:pPr>
        <w:jc w:val="both"/>
        <w:rPr>
          <w:sz w:val="20"/>
          <w:szCs w:val="20"/>
          <w:lang w:val="en-GB" w:eastAsia="en-US"/>
        </w:rPr>
      </w:pPr>
    </w:p>
    <w:p w14:paraId="5E92C3C5" w14:textId="46BF5423" w:rsidR="00E7797B" w:rsidRDefault="00E7797B" w:rsidP="00A51141">
      <w:pPr>
        <w:jc w:val="both"/>
        <w:rPr>
          <w:sz w:val="20"/>
          <w:szCs w:val="20"/>
          <w:lang w:val="en-GB" w:eastAsia="en-US"/>
        </w:rPr>
      </w:pPr>
      <w:r>
        <w:rPr>
          <w:noProof/>
          <w:sz w:val="20"/>
          <w:szCs w:val="20"/>
          <w:lang w:val="en-GB" w:eastAsia="en-US"/>
        </w:rPr>
        <w:drawing>
          <wp:inline distT="0" distB="0" distL="0" distR="0" wp14:anchorId="65D452C2" wp14:editId="1B271E3A">
            <wp:extent cx="5532120" cy="3767328"/>
            <wp:effectExtent l="0" t="0" r="0" b="5080"/>
            <wp:docPr id="23" name="Picture 23"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screenshot of a computer screen&#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532120" cy="3767328"/>
                    </a:xfrm>
                    <a:prstGeom prst="rect">
                      <a:avLst/>
                    </a:prstGeom>
                  </pic:spPr>
                </pic:pic>
              </a:graphicData>
            </a:graphic>
          </wp:inline>
        </w:drawing>
      </w:r>
    </w:p>
    <w:p w14:paraId="350B9DFA" w14:textId="2105F629" w:rsidR="00E7797B" w:rsidRDefault="00E7797B" w:rsidP="00A51141">
      <w:pPr>
        <w:jc w:val="both"/>
        <w:rPr>
          <w:sz w:val="20"/>
          <w:szCs w:val="20"/>
          <w:lang w:val="en-GB" w:eastAsia="en-US"/>
        </w:rPr>
      </w:pPr>
      <w:r>
        <w:rPr>
          <w:sz w:val="20"/>
          <w:szCs w:val="20"/>
          <w:lang w:val="en-GB" w:eastAsia="en-US"/>
        </w:rPr>
        <w:t xml:space="preserve">            Fig. 2-2, </w:t>
      </w:r>
    </w:p>
    <w:p w14:paraId="465CBDE1" w14:textId="0305664F" w:rsidR="00E7797B" w:rsidRDefault="00E7797B" w:rsidP="00A51141">
      <w:pPr>
        <w:jc w:val="both"/>
        <w:rPr>
          <w:sz w:val="20"/>
          <w:szCs w:val="20"/>
          <w:lang w:val="en-GB" w:eastAsia="en-US"/>
        </w:rPr>
      </w:pPr>
    </w:p>
    <w:p w14:paraId="01328705" w14:textId="7C52DCDA" w:rsidR="00E7797B" w:rsidRDefault="00E7797B" w:rsidP="00A51141">
      <w:pPr>
        <w:jc w:val="both"/>
        <w:rPr>
          <w:sz w:val="20"/>
          <w:szCs w:val="20"/>
          <w:lang w:val="en-GB" w:eastAsia="en-US"/>
        </w:rPr>
      </w:pPr>
    </w:p>
    <w:p w14:paraId="11EF869E" w14:textId="3739BE67" w:rsidR="00E7797B" w:rsidRDefault="00B72137" w:rsidP="00A51141">
      <w:pPr>
        <w:jc w:val="both"/>
        <w:rPr>
          <w:sz w:val="20"/>
          <w:szCs w:val="20"/>
          <w:lang w:val="en-GB" w:eastAsia="en-US"/>
        </w:rPr>
      </w:pPr>
      <w:r>
        <w:rPr>
          <w:noProof/>
          <w:sz w:val="20"/>
          <w:szCs w:val="20"/>
          <w:lang w:val="en-GB" w:eastAsia="en-US"/>
        </w:rPr>
        <w:lastRenderedPageBreak/>
        <w:drawing>
          <wp:inline distT="0" distB="0" distL="0" distR="0" wp14:anchorId="70AC4790" wp14:editId="1C8F0EDC">
            <wp:extent cx="5532120" cy="3986784"/>
            <wp:effectExtent l="0" t="0" r="0" b="0"/>
            <wp:docPr id="24" name="Picture 24"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diagram of a diagram&#10;&#10;Description automatically generated with medium confidenc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532120" cy="3986784"/>
                    </a:xfrm>
                    <a:prstGeom prst="rect">
                      <a:avLst/>
                    </a:prstGeom>
                  </pic:spPr>
                </pic:pic>
              </a:graphicData>
            </a:graphic>
          </wp:inline>
        </w:drawing>
      </w:r>
    </w:p>
    <w:p w14:paraId="3D4A3CE6" w14:textId="545613AE" w:rsidR="00B72137" w:rsidRPr="004B3970" w:rsidRDefault="00B72137" w:rsidP="00A51141">
      <w:pPr>
        <w:jc w:val="both"/>
        <w:rPr>
          <w:sz w:val="20"/>
          <w:szCs w:val="20"/>
          <w:lang w:val="en-GB" w:eastAsia="en-US"/>
        </w:rPr>
      </w:pPr>
      <w:r>
        <w:rPr>
          <w:sz w:val="20"/>
          <w:szCs w:val="20"/>
          <w:lang w:val="en-GB" w:eastAsia="en-US"/>
        </w:rPr>
        <w:t xml:space="preserve">                   Fig. 2-3,</w:t>
      </w:r>
    </w:p>
    <w:p w14:paraId="7129CD6A" w14:textId="7B9072C7" w:rsidR="001A710C" w:rsidRDefault="001A710C" w:rsidP="00A51141">
      <w:pPr>
        <w:jc w:val="both"/>
        <w:rPr>
          <w:sz w:val="20"/>
          <w:szCs w:val="20"/>
          <w:lang w:val="en-GB" w:eastAsia="en-US"/>
        </w:rPr>
      </w:pPr>
      <w:bookmarkStart w:id="24" w:name="OLE_LINK41"/>
      <w:bookmarkStart w:id="25" w:name="OLE_LINK42"/>
      <w:bookmarkStart w:id="26" w:name="OLE_LINK39"/>
      <w:bookmarkStart w:id="27" w:name="OLE_LINK40"/>
      <w:bookmarkEnd w:id="20"/>
      <w:bookmarkEnd w:id="21"/>
    </w:p>
    <w:p w14:paraId="6F902377" w14:textId="05DE15A6" w:rsidR="00DE47ED" w:rsidRDefault="00DE47ED" w:rsidP="00A51141">
      <w:pPr>
        <w:jc w:val="both"/>
        <w:rPr>
          <w:sz w:val="20"/>
          <w:szCs w:val="20"/>
          <w:lang w:val="en-GB" w:eastAsia="en-US"/>
        </w:rPr>
      </w:pPr>
    </w:p>
    <w:p w14:paraId="33F13322" w14:textId="63689F0B" w:rsidR="0051282D" w:rsidRDefault="0051282D" w:rsidP="00A51141">
      <w:pPr>
        <w:jc w:val="both"/>
        <w:rPr>
          <w:sz w:val="20"/>
          <w:szCs w:val="20"/>
          <w:lang w:val="en-GB" w:eastAsia="en-US"/>
        </w:rPr>
      </w:pPr>
    </w:p>
    <w:p w14:paraId="3FAA5BDD" w14:textId="6CBFA6C6" w:rsidR="0051282D" w:rsidRDefault="0051282D" w:rsidP="00A51141">
      <w:pPr>
        <w:jc w:val="both"/>
        <w:rPr>
          <w:sz w:val="20"/>
          <w:szCs w:val="20"/>
          <w:lang w:val="en-GB" w:eastAsia="en-US"/>
        </w:rPr>
      </w:pPr>
    </w:p>
    <w:p w14:paraId="0F6DE5C1" w14:textId="18176409" w:rsidR="0051282D" w:rsidRDefault="008159B7" w:rsidP="00A51141">
      <w:pPr>
        <w:jc w:val="both"/>
        <w:rPr>
          <w:sz w:val="20"/>
          <w:szCs w:val="20"/>
          <w:lang w:val="en-GB" w:eastAsia="en-US"/>
        </w:rPr>
      </w:pPr>
      <w:r>
        <w:rPr>
          <w:noProof/>
          <w:sz w:val="20"/>
          <w:szCs w:val="20"/>
          <w:lang w:val="en-GB" w:eastAsia="en-US"/>
        </w:rPr>
        <w:drawing>
          <wp:inline distT="0" distB="0" distL="0" distR="0" wp14:anchorId="54657A13" wp14:editId="0735B32F">
            <wp:extent cx="5522976" cy="3758184"/>
            <wp:effectExtent l="0" t="0" r="1905" b="0"/>
            <wp:docPr id="28" name="Picture 28"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close-up of a computer scree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522976" cy="3758184"/>
                    </a:xfrm>
                    <a:prstGeom prst="rect">
                      <a:avLst/>
                    </a:prstGeom>
                  </pic:spPr>
                </pic:pic>
              </a:graphicData>
            </a:graphic>
          </wp:inline>
        </w:drawing>
      </w:r>
    </w:p>
    <w:p w14:paraId="7668AE4A" w14:textId="4B961523" w:rsidR="0051282D" w:rsidRDefault="0051282D" w:rsidP="00A51141">
      <w:pPr>
        <w:jc w:val="both"/>
        <w:rPr>
          <w:sz w:val="20"/>
          <w:szCs w:val="20"/>
          <w:lang w:val="en-GB" w:eastAsia="en-US"/>
        </w:rPr>
      </w:pPr>
    </w:p>
    <w:p w14:paraId="57B5B19C" w14:textId="0715D405" w:rsidR="0051282D" w:rsidRDefault="008159B7" w:rsidP="00A51141">
      <w:pPr>
        <w:jc w:val="both"/>
        <w:rPr>
          <w:sz w:val="20"/>
          <w:szCs w:val="20"/>
          <w:lang w:val="en-GB" w:eastAsia="en-US"/>
        </w:rPr>
      </w:pPr>
      <w:r>
        <w:rPr>
          <w:sz w:val="20"/>
          <w:szCs w:val="20"/>
          <w:lang w:val="en-GB" w:eastAsia="en-US"/>
        </w:rPr>
        <w:t xml:space="preserve">                  Fig. 2-4, </w:t>
      </w:r>
    </w:p>
    <w:p w14:paraId="6382A075" w14:textId="1A8AC5C8" w:rsidR="0051282D" w:rsidRDefault="0051282D" w:rsidP="00A51141">
      <w:pPr>
        <w:jc w:val="both"/>
        <w:rPr>
          <w:sz w:val="20"/>
          <w:szCs w:val="20"/>
          <w:lang w:val="en-GB" w:eastAsia="en-US"/>
        </w:rPr>
      </w:pPr>
    </w:p>
    <w:bookmarkEnd w:id="24"/>
    <w:bookmarkEnd w:id="25"/>
    <w:p w14:paraId="19532245" w14:textId="79A9A68F" w:rsidR="00DE47ED" w:rsidRDefault="00DE47ED" w:rsidP="00DE47ED">
      <w:pPr>
        <w:pStyle w:val="Heading2"/>
        <w:spacing w:before="0" w:after="120"/>
        <w:ind w:left="1138" w:hanging="1138"/>
        <w:rPr>
          <w:b/>
          <w:bCs/>
          <w:sz w:val="28"/>
          <w:szCs w:val="28"/>
        </w:rPr>
      </w:pPr>
      <w:r w:rsidRPr="00DE47ED">
        <w:rPr>
          <w:b/>
          <w:bCs/>
          <w:sz w:val="28"/>
          <w:szCs w:val="28"/>
        </w:rPr>
        <w:lastRenderedPageBreak/>
        <w:t>Potential implementation</w:t>
      </w:r>
    </w:p>
    <w:p w14:paraId="7C67B5C7" w14:textId="395B348D" w:rsidR="00DE47ED" w:rsidRDefault="00E25110" w:rsidP="00ED6141">
      <w:pPr>
        <w:jc w:val="both"/>
        <w:rPr>
          <w:sz w:val="22"/>
          <w:lang w:val="en-GB" w:eastAsia="en-US"/>
        </w:rPr>
      </w:pPr>
      <w:r>
        <w:rPr>
          <w:sz w:val="22"/>
          <w:lang w:val="en-GB" w:eastAsia="en-US"/>
        </w:rPr>
        <w:t>It may not have completely different channel profile for downlink and uplink</w:t>
      </w:r>
      <w:r w:rsidR="003F61B5">
        <w:rPr>
          <w:sz w:val="22"/>
          <w:lang w:val="en-GB" w:eastAsia="en-US"/>
        </w:rPr>
        <w:t xml:space="preserve"> between a TRP and UE. This is also the problem by using stochastic channel model defined in TR</w:t>
      </w:r>
      <w:r w:rsidR="00ED6141">
        <w:rPr>
          <w:sz w:val="22"/>
          <w:lang w:val="en-GB" w:eastAsia="en-US"/>
        </w:rPr>
        <w:t xml:space="preserve"> </w:t>
      </w:r>
      <w:r w:rsidR="003F61B5">
        <w:rPr>
          <w:sz w:val="22"/>
          <w:lang w:val="en-GB" w:eastAsia="en-US"/>
        </w:rPr>
        <w:t>38.901.</w:t>
      </w:r>
      <w:r w:rsidR="00ED6141">
        <w:rPr>
          <w:sz w:val="22"/>
          <w:lang w:val="en-GB" w:eastAsia="en-US"/>
        </w:rPr>
        <w:t xml:space="preserve"> It is reasonable to assume that the number of paths, time gap between paths</w:t>
      </w:r>
      <w:r>
        <w:rPr>
          <w:sz w:val="22"/>
          <w:lang w:val="en-GB" w:eastAsia="en-US"/>
        </w:rPr>
        <w:t xml:space="preserve"> </w:t>
      </w:r>
      <w:r w:rsidR="00ED6141">
        <w:rPr>
          <w:sz w:val="22"/>
          <w:lang w:val="en-GB" w:eastAsia="en-US"/>
        </w:rPr>
        <w:t>could be the same between the channel profiles for downlink and uplink. The difference in between could be the first path delay, and the magnitude and phase for each path,</w:t>
      </w:r>
      <w:r w:rsidR="001F6AB5">
        <w:rPr>
          <w:sz w:val="22"/>
          <w:lang w:val="en-GB" w:eastAsia="en-US"/>
        </w:rPr>
        <w:t xml:space="preserve"> since the relative location of the first path delay may also rely on the setting of the reception boundary.</w:t>
      </w:r>
    </w:p>
    <w:p w14:paraId="7AFBD398" w14:textId="29F16E46" w:rsidR="0091560B" w:rsidRDefault="0091560B" w:rsidP="00ED6141">
      <w:pPr>
        <w:jc w:val="both"/>
        <w:rPr>
          <w:sz w:val="22"/>
          <w:lang w:val="en-GB" w:eastAsia="en-US"/>
        </w:rPr>
      </w:pPr>
    </w:p>
    <w:p w14:paraId="72D83AA4" w14:textId="1E719994" w:rsidR="00D41C62" w:rsidRDefault="0091560B" w:rsidP="00054B22">
      <w:pPr>
        <w:jc w:val="both"/>
        <w:rPr>
          <w:sz w:val="22"/>
          <w:lang w:val="en-GB" w:eastAsia="en-US"/>
        </w:rPr>
      </w:pPr>
      <w:r>
        <w:rPr>
          <w:sz w:val="22"/>
          <w:lang w:val="en-GB" w:eastAsia="en-US"/>
        </w:rPr>
        <w:t xml:space="preserve">Let’s use Ts for sampling period. To simply the analysis, we assume that td1, td2 and tau are </w:t>
      </w:r>
      <w:r w:rsidR="00526258">
        <w:rPr>
          <w:sz w:val="22"/>
          <w:lang w:val="en-GB" w:eastAsia="en-US"/>
        </w:rPr>
        <w:t>multiples</w:t>
      </w:r>
      <w:r>
        <w:rPr>
          <w:sz w:val="22"/>
          <w:lang w:val="en-GB" w:eastAsia="en-US"/>
        </w:rPr>
        <w:t xml:space="preserve"> of Ts. To further explore the UE and TRP measurements by using Fig. 2-3,</w:t>
      </w:r>
      <w:r w:rsidR="00D41C62">
        <w:rPr>
          <w:sz w:val="22"/>
          <w:lang w:val="en-GB" w:eastAsia="en-US"/>
        </w:rPr>
        <w:t xml:space="preserve"> it is assumed that</w:t>
      </w:r>
      <w:r w:rsidR="00054B22">
        <w:rPr>
          <w:sz w:val="22"/>
          <w:lang w:val="en-GB" w:eastAsia="en-US"/>
        </w:rPr>
        <w:t xml:space="preserve"> </w:t>
      </w:r>
      <w:r w:rsidR="00D41C62">
        <w:rPr>
          <w:sz w:val="22"/>
          <w:lang w:val="en-GB" w:eastAsia="en-US"/>
        </w:rPr>
        <w:t>tau = 1*Ts</w:t>
      </w:r>
      <w:r w:rsidR="00054B22">
        <w:rPr>
          <w:sz w:val="22"/>
          <w:lang w:val="en-GB" w:eastAsia="en-US"/>
        </w:rPr>
        <w:t xml:space="preserve">, </w:t>
      </w:r>
      <w:r w:rsidR="00D41C62">
        <w:rPr>
          <w:sz w:val="22"/>
          <w:lang w:val="en-GB" w:eastAsia="en-US"/>
        </w:rPr>
        <w:t>td2 = 7*Ts</w:t>
      </w:r>
      <w:r w:rsidR="00054B22">
        <w:rPr>
          <w:sz w:val="22"/>
          <w:lang w:val="en-GB" w:eastAsia="en-US"/>
        </w:rPr>
        <w:t xml:space="preserve"> and </w:t>
      </w:r>
      <w:r w:rsidR="00D41C62">
        <w:rPr>
          <w:sz w:val="22"/>
          <w:lang w:val="en-GB" w:eastAsia="en-US"/>
        </w:rPr>
        <w:t>td1 = 4*Ts</w:t>
      </w:r>
      <w:r w:rsidR="00054B22">
        <w:rPr>
          <w:sz w:val="22"/>
          <w:lang w:val="en-GB" w:eastAsia="en-US"/>
        </w:rPr>
        <w:t>.</w:t>
      </w:r>
    </w:p>
    <w:p w14:paraId="25FD30A7" w14:textId="7D40371A" w:rsidR="00D57C1D" w:rsidRDefault="00D57C1D" w:rsidP="00054B22">
      <w:pPr>
        <w:jc w:val="both"/>
        <w:rPr>
          <w:sz w:val="22"/>
          <w:lang w:val="en-GB" w:eastAsia="en-US"/>
        </w:rPr>
      </w:pPr>
    </w:p>
    <w:p w14:paraId="4B7C72A0" w14:textId="469AF554" w:rsidR="00F47969" w:rsidRDefault="00D57C1D" w:rsidP="00054B22">
      <w:pPr>
        <w:jc w:val="both"/>
        <w:rPr>
          <w:sz w:val="22"/>
          <w:lang w:eastAsia="en-US"/>
        </w:rPr>
      </w:pPr>
      <w:r>
        <w:rPr>
          <w:rFonts w:hint="eastAsia"/>
          <w:sz w:val="22"/>
          <w:lang w:val="en-GB"/>
        </w:rPr>
        <w:t>T</w:t>
      </w:r>
      <w:r>
        <w:rPr>
          <w:rFonts w:hint="eastAsia"/>
          <w:sz w:val="22"/>
          <w:lang w:eastAsia="en-US"/>
        </w:rPr>
        <w:t>h</w:t>
      </w:r>
      <w:r>
        <w:rPr>
          <w:sz w:val="22"/>
          <w:lang w:eastAsia="en-US"/>
        </w:rPr>
        <w:t>e sample based measurement</w:t>
      </w:r>
      <w:r w:rsidR="00090A8F">
        <w:rPr>
          <w:sz w:val="22"/>
          <w:lang w:eastAsia="en-US"/>
        </w:rPr>
        <w:t>s for UE and TRP are shown in Fig. 2-</w:t>
      </w:r>
      <w:r w:rsidR="000B7A4F">
        <w:rPr>
          <w:sz w:val="22"/>
          <w:lang w:eastAsia="en-US"/>
        </w:rPr>
        <w:t>5</w:t>
      </w:r>
      <w:r w:rsidR="00F86776">
        <w:rPr>
          <w:sz w:val="22"/>
          <w:lang w:eastAsia="en-US"/>
        </w:rPr>
        <w:t xml:space="preserve"> by using Fig. 2-3.</w:t>
      </w:r>
      <w:r w:rsidR="00647463">
        <w:rPr>
          <w:sz w:val="22"/>
          <w:lang w:eastAsia="en-US"/>
        </w:rPr>
        <w:t xml:space="preserve"> </w:t>
      </w:r>
      <w:r w:rsidR="00F47969">
        <w:rPr>
          <w:sz w:val="22"/>
          <w:lang w:eastAsia="en-US"/>
        </w:rPr>
        <w:t>Note that the TRP measurement shows smaller magnitude than that in the UE measurement by taking the smaller UE transmission power into account.</w:t>
      </w:r>
    </w:p>
    <w:p w14:paraId="2350AC8F" w14:textId="77777777" w:rsidR="00F47969" w:rsidRDefault="00F47969" w:rsidP="00054B22">
      <w:pPr>
        <w:jc w:val="both"/>
        <w:rPr>
          <w:sz w:val="22"/>
          <w:lang w:eastAsia="en-US"/>
        </w:rPr>
      </w:pPr>
    </w:p>
    <w:p w14:paraId="238EE8BE" w14:textId="12DD0367" w:rsidR="00D57C1D" w:rsidRDefault="00647463" w:rsidP="00054B22">
      <w:pPr>
        <w:jc w:val="both"/>
        <w:rPr>
          <w:sz w:val="22"/>
          <w:lang w:eastAsia="en-US"/>
        </w:rPr>
      </w:pPr>
      <w:r>
        <w:rPr>
          <w:sz w:val="22"/>
          <w:lang w:eastAsia="en-US"/>
        </w:rPr>
        <w:t xml:space="preserve">To align the UE measurement </w:t>
      </w:r>
      <w:r w:rsidR="00EA0F77">
        <w:rPr>
          <w:sz w:val="22"/>
          <w:lang w:eastAsia="en-US"/>
        </w:rPr>
        <w:t xml:space="preserve">with the </w:t>
      </w:r>
      <w:r>
        <w:rPr>
          <w:sz w:val="22"/>
          <w:lang w:eastAsia="en-US"/>
        </w:rPr>
        <w:t xml:space="preserve">TRP measurement, </w:t>
      </w:r>
      <w:r w:rsidR="0005694A">
        <w:rPr>
          <w:sz w:val="22"/>
          <w:lang w:eastAsia="en-US"/>
        </w:rPr>
        <w:t>t</w:t>
      </w:r>
      <w:r>
        <w:rPr>
          <w:sz w:val="22"/>
          <w:lang w:eastAsia="en-US"/>
        </w:rPr>
        <w:t>he measured UE channel response</w:t>
      </w:r>
      <w:r w:rsidR="0005694A">
        <w:rPr>
          <w:sz w:val="22"/>
          <w:lang w:eastAsia="en-US"/>
        </w:rPr>
        <w:t>, PDP,</w:t>
      </w:r>
      <w:r>
        <w:rPr>
          <w:sz w:val="22"/>
          <w:lang w:eastAsia="en-US"/>
        </w:rPr>
        <w:t xml:space="preserve"> is shifted to the left by 5</w:t>
      </w:r>
      <w:r w:rsidR="0005694A">
        <w:rPr>
          <w:sz w:val="22"/>
          <w:lang w:eastAsia="en-US"/>
        </w:rPr>
        <w:t>*</w:t>
      </w:r>
      <w:r>
        <w:rPr>
          <w:sz w:val="22"/>
          <w:lang w:eastAsia="en-US"/>
        </w:rPr>
        <w:t>Ts</w:t>
      </w:r>
      <w:r w:rsidR="0005694A">
        <w:rPr>
          <w:sz w:val="22"/>
          <w:lang w:eastAsia="en-US"/>
        </w:rPr>
        <w:t xml:space="preserve"> and the measured TRP channel response, also a PDP, is shifted to the right by 5*Ts.</w:t>
      </w:r>
      <w:r w:rsidR="00EA0F77">
        <w:rPr>
          <w:sz w:val="22"/>
          <w:lang w:eastAsia="en-US"/>
        </w:rPr>
        <w:t xml:space="preserve"> After the alignment</w:t>
      </w:r>
      <w:r w:rsidR="00615F61">
        <w:rPr>
          <w:sz w:val="22"/>
          <w:lang w:eastAsia="en-US"/>
        </w:rPr>
        <w:t xml:space="preserve"> by shifting the same amount for each of TRP and UE measurement</w:t>
      </w:r>
      <w:r w:rsidR="00EA0F77">
        <w:rPr>
          <w:sz w:val="22"/>
          <w:lang w:eastAsia="en-US"/>
        </w:rPr>
        <w:t>, the two PDPs are summed to form a single PDP representing the result between a TRP and UE</w:t>
      </w:r>
      <w:r w:rsidR="00854F1B">
        <w:rPr>
          <w:sz w:val="22"/>
          <w:lang w:eastAsia="en-US"/>
        </w:rPr>
        <w:t>, as shown in Fig. 2-</w:t>
      </w:r>
      <w:r w:rsidR="000B7A4F">
        <w:rPr>
          <w:sz w:val="22"/>
          <w:lang w:eastAsia="en-US"/>
        </w:rPr>
        <w:t>6</w:t>
      </w:r>
      <w:r w:rsidR="00854F1B">
        <w:rPr>
          <w:sz w:val="22"/>
          <w:lang w:eastAsia="en-US"/>
        </w:rPr>
        <w:t>.</w:t>
      </w:r>
      <w:r w:rsidR="008D61BD">
        <w:rPr>
          <w:sz w:val="22"/>
          <w:lang w:eastAsia="en-US"/>
        </w:rPr>
        <w:t xml:space="preserve"> As such, the number </w:t>
      </w:r>
      <w:r w:rsidR="00E762BA">
        <w:rPr>
          <w:rFonts w:hint="eastAsia"/>
          <w:sz w:val="22"/>
          <w:lang w:eastAsia="en-US"/>
        </w:rPr>
        <w:t>f</w:t>
      </w:r>
      <w:r w:rsidR="00E762BA">
        <w:rPr>
          <w:sz w:val="22"/>
          <w:lang w:eastAsia="en-US"/>
        </w:rPr>
        <w:t xml:space="preserve">or the </w:t>
      </w:r>
      <w:r w:rsidR="008D61BD">
        <w:rPr>
          <w:sz w:val="22"/>
          <w:lang w:eastAsia="en-US"/>
        </w:rPr>
        <w:t xml:space="preserve">model input is still the same as that for </w:t>
      </w:r>
      <w:r w:rsidR="006D353D">
        <w:rPr>
          <w:sz w:val="22"/>
          <w:lang w:eastAsia="en-US"/>
        </w:rPr>
        <w:t xml:space="preserve">the </w:t>
      </w:r>
      <w:r w:rsidR="008D61BD">
        <w:rPr>
          <w:sz w:val="22"/>
          <w:lang w:eastAsia="en-US"/>
        </w:rPr>
        <w:t xml:space="preserve">DL only and </w:t>
      </w:r>
      <w:r w:rsidR="006D353D">
        <w:rPr>
          <w:sz w:val="22"/>
          <w:lang w:eastAsia="en-US"/>
        </w:rPr>
        <w:t xml:space="preserve">the </w:t>
      </w:r>
      <w:r w:rsidR="008D61BD">
        <w:rPr>
          <w:sz w:val="22"/>
          <w:lang w:eastAsia="en-US"/>
        </w:rPr>
        <w:t>UL only method.</w:t>
      </w:r>
    </w:p>
    <w:p w14:paraId="45488BAB" w14:textId="0B22F1C5" w:rsidR="006D353D" w:rsidRDefault="006D353D" w:rsidP="00054B22">
      <w:pPr>
        <w:jc w:val="both"/>
        <w:rPr>
          <w:sz w:val="22"/>
          <w:lang w:eastAsia="en-US"/>
        </w:rPr>
      </w:pPr>
    </w:p>
    <w:p w14:paraId="0B02C82B" w14:textId="535F96E7" w:rsidR="00C73F59" w:rsidRDefault="006D353D" w:rsidP="00054B22">
      <w:pPr>
        <w:jc w:val="both"/>
        <w:rPr>
          <w:sz w:val="22"/>
        </w:rPr>
      </w:pPr>
      <w:r>
        <w:rPr>
          <w:sz w:val="22"/>
          <w:lang w:eastAsia="en-US"/>
        </w:rPr>
        <w:t>It should be kept in mind that both the DL only and the UL only method are required to deal with the synchronization error issue</w:t>
      </w:r>
      <w:r w:rsidR="00C73F59">
        <w:rPr>
          <w:sz w:val="22"/>
          <w:lang w:eastAsia="en-US"/>
        </w:rPr>
        <w:t xml:space="preserve"> between TRPs </w:t>
      </w:r>
      <w:r w:rsidR="00C73F59">
        <w:rPr>
          <w:sz w:val="22"/>
        </w:rPr>
        <w:t xml:space="preserve">by creating numerous time shifted replica as model input for a single label for the model to learn. </w:t>
      </w:r>
      <w:r w:rsidR="005403F5">
        <w:rPr>
          <w:sz w:val="22"/>
        </w:rPr>
        <w:t xml:space="preserve">The larger range of the synchronization error requires much larger number of shifted </w:t>
      </w:r>
      <w:r w:rsidR="00526258">
        <w:rPr>
          <w:sz w:val="22"/>
        </w:rPr>
        <w:t>replicas</w:t>
      </w:r>
      <w:r w:rsidR="000C4224">
        <w:rPr>
          <w:sz w:val="22"/>
        </w:rPr>
        <w:t xml:space="preserve"> for training</w:t>
      </w:r>
      <w:r w:rsidR="005403F5">
        <w:rPr>
          <w:sz w:val="22"/>
        </w:rPr>
        <w:t>, and fortunately, t</w:t>
      </w:r>
      <w:r w:rsidR="00C73F59">
        <w:rPr>
          <w:sz w:val="22"/>
        </w:rPr>
        <w:t xml:space="preserve">he DL+UL method </w:t>
      </w:r>
      <w:r w:rsidR="005403F5">
        <w:rPr>
          <w:sz w:val="22"/>
        </w:rPr>
        <w:t xml:space="preserve">could </w:t>
      </w:r>
      <w:r w:rsidR="00C73F59">
        <w:rPr>
          <w:sz w:val="22"/>
        </w:rPr>
        <w:t>alleviate such effort.</w:t>
      </w:r>
    </w:p>
    <w:p w14:paraId="54B6153C" w14:textId="6859849F" w:rsidR="000C4224" w:rsidRDefault="000C4224" w:rsidP="00054B22">
      <w:pPr>
        <w:jc w:val="both"/>
        <w:rPr>
          <w:sz w:val="22"/>
        </w:rPr>
      </w:pPr>
    </w:p>
    <w:p w14:paraId="4D41C232" w14:textId="15C3C644" w:rsidR="000C4224" w:rsidRDefault="00DF1CF5" w:rsidP="00054B22">
      <w:pPr>
        <w:jc w:val="both"/>
        <w:rPr>
          <w:sz w:val="22"/>
          <w:lang w:eastAsia="en-US"/>
        </w:rPr>
      </w:pPr>
      <w:r>
        <w:rPr>
          <w:sz w:val="22"/>
          <w:lang w:eastAsia="en-US"/>
        </w:rPr>
        <w:t xml:space="preserve">The DL+UL method may still have group delay issue. </w:t>
      </w:r>
      <w:r w:rsidR="00D11540">
        <w:rPr>
          <w:sz w:val="22"/>
          <w:lang w:eastAsia="en-US"/>
        </w:rPr>
        <w:t>It is</w:t>
      </w:r>
      <w:r w:rsidR="00427C07">
        <w:rPr>
          <w:sz w:val="22"/>
          <w:lang w:eastAsia="en-US"/>
        </w:rPr>
        <w:t xml:space="preserve"> </w:t>
      </w:r>
      <w:r w:rsidR="00D11540">
        <w:rPr>
          <w:sz w:val="22"/>
          <w:lang w:eastAsia="en-US"/>
        </w:rPr>
        <w:t>fortunate that t</w:t>
      </w:r>
      <w:r>
        <w:rPr>
          <w:sz w:val="22"/>
          <w:lang w:eastAsia="en-US"/>
        </w:rPr>
        <w:t xml:space="preserve">he range of group delay ( &lt; 15ns) is seen to be smaller than that of the synchronization error (+/- 50ns) . </w:t>
      </w:r>
    </w:p>
    <w:p w14:paraId="3551131F" w14:textId="2E30885B" w:rsidR="00C73F59" w:rsidRDefault="00C73F59" w:rsidP="00054B22">
      <w:pPr>
        <w:jc w:val="both"/>
        <w:rPr>
          <w:sz w:val="22"/>
          <w:lang w:eastAsia="en-US"/>
        </w:rPr>
      </w:pPr>
    </w:p>
    <w:p w14:paraId="16EBCDD3" w14:textId="152CF5FC" w:rsidR="00DF1CF5" w:rsidRDefault="00DF1CF5" w:rsidP="00054B22">
      <w:pPr>
        <w:jc w:val="both"/>
        <w:rPr>
          <w:sz w:val="22"/>
          <w:lang w:eastAsia="en-US"/>
        </w:rPr>
      </w:pPr>
      <w:r>
        <w:rPr>
          <w:sz w:val="22"/>
          <w:lang w:eastAsia="en-US"/>
        </w:rPr>
        <w:t xml:space="preserve">It should also be noted that the alignment between UE and TRP measurement through the shift in time may be </w:t>
      </w:r>
      <w:r w:rsidRPr="00DF1CF5">
        <w:rPr>
          <w:sz w:val="22"/>
          <w:u w:val="single"/>
          <w:lang w:eastAsia="en-US"/>
        </w:rPr>
        <w:t>not</w:t>
      </w:r>
      <w:r>
        <w:rPr>
          <w:sz w:val="22"/>
          <w:lang w:eastAsia="en-US"/>
        </w:rPr>
        <w:t xml:space="preserve"> be shifted exactly at the multiple Ts.</w:t>
      </w:r>
      <w:r w:rsidR="0071171C">
        <w:rPr>
          <w:sz w:val="22"/>
          <w:lang w:eastAsia="en-US"/>
        </w:rPr>
        <w:t xml:space="preserve"> Then, the more delicate operation, such as the phase rotation in frequency domain for the</w:t>
      </w:r>
      <w:r w:rsidR="001B005D">
        <w:rPr>
          <w:sz w:val="22"/>
          <w:lang w:eastAsia="en-US"/>
        </w:rPr>
        <w:t xml:space="preserve"> </w:t>
      </w:r>
      <w:r w:rsidR="0071171C">
        <w:rPr>
          <w:sz w:val="22"/>
          <w:lang w:eastAsia="en-US"/>
        </w:rPr>
        <w:t>shift in time domain could be considered.</w:t>
      </w:r>
    </w:p>
    <w:p w14:paraId="6F0B9892" w14:textId="5D7A7C6A" w:rsidR="00C73F59" w:rsidRDefault="00C73F59" w:rsidP="00054B22">
      <w:pPr>
        <w:jc w:val="both"/>
        <w:rPr>
          <w:sz w:val="22"/>
          <w:lang w:eastAsia="en-US"/>
        </w:rPr>
      </w:pPr>
    </w:p>
    <w:p w14:paraId="2A7F4416" w14:textId="77777777" w:rsidR="002768CD" w:rsidRPr="00D57C1D" w:rsidRDefault="002768CD" w:rsidP="00054B22">
      <w:pPr>
        <w:jc w:val="both"/>
        <w:rPr>
          <w:sz w:val="22"/>
          <w:lang w:eastAsia="en-US"/>
        </w:rPr>
      </w:pPr>
    </w:p>
    <w:p w14:paraId="28A3880E" w14:textId="04251767" w:rsidR="00DE47ED" w:rsidRPr="00090A8F" w:rsidRDefault="00DE47ED" w:rsidP="00ED6141">
      <w:pPr>
        <w:jc w:val="both"/>
        <w:rPr>
          <w:sz w:val="22"/>
          <w:lang w:eastAsia="en-US"/>
        </w:rPr>
      </w:pPr>
    </w:p>
    <w:p w14:paraId="1DFF8756" w14:textId="14E8F4B8" w:rsidR="00DE47ED" w:rsidRPr="00DE47ED" w:rsidRDefault="00054B22" w:rsidP="00ED6141">
      <w:pPr>
        <w:jc w:val="both"/>
        <w:rPr>
          <w:sz w:val="22"/>
          <w:lang w:val="en-GB" w:eastAsia="en-US"/>
        </w:rPr>
      </w:pPr>
      <w:r>
        <w:rPr>
          <w:noProof/>
          <w:sz w:val="22"/>
          <w:lang w:val="en-GB" w:eastAsia="en-US"/>
        </w:rPr>
        <w:drawing>
          <wp:inline distT="0" distB="0" distL="0" distR="0" wp14:anchorId="4800F196" wp14:editId="29C35950">
            <wp:extent cx="4206240" cy="2267712"/>
            <wp:effectExtent l="0" t="0" r="3810" b="0"/>
            <wp:docPr id="25" name="Picture 25"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graph of a graph of a graph&#10;&#10;Description automatically generated with medium confidenc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206240" cy="2267712"/>
                    </a:xfrm>
                    <a:prstGeom prst="rect">
                      <a:avLst/>
                    </a:prstGeom>
                  </pic:spPr>
                </pic:pic>
              </a:graphicData>
            </a:graphic>
          </wp:inline>
        </w:drawing>
      </w:r>
    </w:p>
    <w:p w14:paraId="30E394E6" w14:textId="0FD5E261" w:rsidR="00DE47ED" w:rsidRPr="00DE47ED" w:rsidRDefault="00090A8F" w:rsidP="00ED6141">
      <w:pPr>
        <w:jc w:val="both"/>
        <w:rPr>
          <w:sz w:val="22"/>
          <w:lang w:val="en-GB" w:eastAsia="en-US"/>
        </w:rPr>
      </w:pPr>
      <w:r>
        <w:rPr>
          <w:sz w:val="22"/>
          <w:lang w:val="en-GB" w:eastAsia="en-US"/>
        </w:rPr>
        <w:t xml:space="preserve">         Fig. 2-</w:t>
      </w:r>
      <w:r w:rsidR="004D763A">
        <w:rPr>
          <w:sz w:val="22"/>
          <w:lang w:val="en-GB" w:eastAsia="en-US"/>
        </w:rPr>
        <w:t>5</w:t>
      </w:r>
      <w:r>
        <w:rPr>
          <w:sz w:val="22"/>
          <w:lang w:val="en-GB" w:eastAsia="en-US"/>
        </w:rPr>
        <w:t xml:space="preserve">, </w:t>
      </w:r>
    </w:p>
    <w:p w14:paraId="07954654" w14:textId="38AFFDB6" w:rsidR="005E449F" w:rsidRDefault="005E449F" w:rsidP="00ED6141">
      <w:pPr>
        <w:jc w:val="both"/>
        <w:rPr>
          <w:sz w:val="22"/>
          <w:lang w:val="en-GB" w:eastAsia="en-US"/>
        </w:rPr>
      </w:pPr>
      <w:r>
        <w:rPr>
          <w:sz w:val="22"/>
          <w:lang w:val="en-GB" w:eastAsia="en-US"/>
        </w:rPr>
        <w:t xml:space="preserve">     </w:t>
      </w:r>
    </w:p>
    <w:p w14:paraId="18AFAAB7" w14:textId="2634DBE4" w:rsidR="005E449F" w:rsidRDefault="005E449F" w:rsidP="00ED6141">
      <w:pPr>
        <w:jc w:val="both"/>
        <w:rPr>
          <w:sz w:val="22"/>
          <w:lang w:val="en-GB" w:eastAsia="en-US"/>
        </w:rPr>
      </w:pPr>
    </w:p>
    <w:p w14:paraId="54E47026" w14:textId="2BAA7355" w:rsidR="005E449F" w:rsidRDefault="009A7A34" w:rsidP="00ED6141">
      <w:pPr>
        <w:jc w:val="both"/>
        <w:rPr>
          <w:sz w:val="22"/>
          <w:lang w:val="en-GB" w:eastAsia="en-US"/>
        </w:rPr>
      </w:pPr>
      <w:r>
        <w:rPr>
          <w:noProof/>
          <w:sz w:val="22"/>
          <w:lang w:val="en-GB" w:eastAsia="en-US"/>
        </w:rPr>
        <w:lastRenderedPageBreak/>
        <w:drawing>
          <wp:inline distT="0" distB="0" distL="0" distR="0" wp14:anchorId="45174E35" wp14:editId="5C496247">
            <wp:extent cx="4206240" cy="2267712"/>
            <wp:effectExtent l="0" t="0" r="3810" b="0"/>
            <wp:docPr id="30" name="Picture 30" descr="A graph of numbers and a plu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numbers and a plus&#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206240" cy="2267712"/>
                    </a:xfrm>
                    <a:prstGeom prst="rect">
                      <a:avLst/>
                    </a:prstGeom>
                  </pic:spPr>
                </pic:pic>
              </a:graphicData>
            </a:graphic>
          </wp:inline>
        </w:drawing>
      </w:r>
    </w:p>
    <w:p w14:paraId="52A4F493" w14:textId="0615C980" w:rsidR="009A7A34" w:rsidRDefault="009A7A34" w:rsidP="009A7A34">
      <w:pPr>
        <w:jc w:val="both"/>
        <w:rPr>
          <w:sz w:val="22"/>
          <w:lang w:val="en-GB" w:eastAsia="en-US"/>
        </w:rPr>
      </w:pPr>
      <w:r>
        <w:rPr>
          <w:sz w:val="22"/>
          <w:lang w:val="en-GB" w:eastAsia="en-US"/>
        </w:rPr>
        <w:t xml:space="preserve">       </w:t>
      </w:r>
      <w:r>
        <w:rPr>
          <w:sz w:val="22"/>
          <w:lang w:val="en-GB" w:eastAsia="en-US"/>
        </w:rPr>
        <w:t>Fig. 2-6,</w:t>
      </w:r>
    </w:p>
    <w:p w14:paraId="1386ACF7" w14:textId="32114F3E" w:rsidR="005E449F" w:rsidRDefault="005E449F" w:rsidP="00ED6141">
      <w:pPr>
        <w:jc w:val="both"/>
        <w:rPr>
          <w:sz w:val="22"/>
          <w:lang w:val="en-GB" w:eastAsia="en-US"/>
        </w:rPr>
      </w:pPr>
    </w:p>
    <w:p w14:paraId="34F20DE6" w14:textId="77777777" w:rsidR="005E12AD" w:rsidRDefault="005E12AD" w:rsidP="00ED6141">
      <w:pPr>
        <w:jc w:val="both"/>
        <w:rPr>
          <w:b/>
          <w:bCs/>
          <w:sz w:val="22"/>
          <w:lang w:val="en-GB" w:eastAsia="en-US"/>
        </w:rPr>
      </w:pPr>
    </w:p>
    <w:p w14:paraId="75D00636" w14:textId="44A1AE82" w:rsidR="005E12AD" w:rsidRPr="00877261" w:rsidRDefault="005E12AD" w:rsidP="00ED6141">
      <w:pPr>
        <w:jc w:val="both"/>
        <w:rPr>
          <w:sz w:val="20"/>
          <w:szCs w:val="20"/>
          <w:lang w:val="en-GB" w:eastAsia="en-US"/>
        </w:rPr>
      </w:pPr>
      <w:bookmarkStart w:id="28" w:name="_Hlk166285494"/>
      <w:r w:rsidRPr="00877261">
        <w:rPr>
          <w:b/>
          <w:bCs/>
          <w:sz w:val="20"/>
          <w:szCs w:val="20"/>
          <w:lang w:val="en-GB" w:eastAsia="en-US"/>
        </w:rPr>
        <w:t>Observation 2-1:</w:t>
      </w:r>
      <w:r w:rsidRPr="00877261">
        <w:rPr>
          <w:sz w:val="20"/>
          <w:szCs w:val="20"/>
          <w:lang w:val="en-GB" w:eastAsia="en-US"/>
        </w:rPr>
        <w:t xml:space="preserve"> The support of AI/ML model for DL+UL positioning method could be independent of the synchronization error problem</w:t>
      </w:r>
    </w:p>
    <w:p w14:paraId="09B0975C" w14:textId="77777777" w:rsidR="005E12AD" w:rsidRPr="00877261" w:rsidRDefault="005E12AD" w:rsidP="00ED6141">
      <w:pPr>
        <w:jc w:val="both"/>
        <w:rPr>
          <w:sz w:val="20"/>
          <w:szCs w:val="20"/>
          <w:lang w:val="en-GB" w:eastAsia="en-US"/>
        </w:rPr>
      </w:pPr>
    </w:p>
    <w:p w14:paraId="5D19D26A" w14:textId="583500AB" w:rsidR="009A7A34" w:rsidRPr="00877261" w:rsidRDefault="0020078A" w:rsidP="00ED6141">
      <w:pPr>
        <w:jc w:val="both"/>
        <w:rPr>
          <w:sz w:val="20"/>
          <w:szCs w:val="20"/>
          <w:lang w:val="en-GB" w:eastAsia="en-US"/>
        </w:rPr>
      </w:pPr>
      <w:r w:rsidRPr="00877261">
        <w:rPr>
          <w:b/>
          <w:bCs/>
          <w:sz w:val="20"/>
          <w:szCs w:val="20"/>
          <w:lang w:val="en-GB" w:eastAsia="en-US"/>
        </w:rPr>
        <w:t>Proposal 2-1</w:t>
      </w:r>
      <w:r w:rsidRPr="00877261">
        <w:rPr>
          <w:sz w:val="20"/>
          <w:szCs w:val="20"/>
          <w:lang w:val="en-GB" w:eastAsia="en-US"/>
        </w:rPr>
        <w:t>: Support 2a+3a and 2b+3b to realize DL+UL positioning method</w:t>
      </w:r>
    </w:p>
    <w:p w14:paraId="145A011D" w14:textId="5BE96B08" w:rsidR="009A7A34" w:rsidRPr="00877261" w:rsidRDefault="009A7A34" w:rsidP="00ED6141">
      <w:pPr>
        <w:jc w:val="both"/>
        <w:rPr>
          <w:sz w:val="20"/>
          <w:szCs w:val="20"/>
          <w:lang w:val="en-GB" w:eastAsia="en-US"/>
        </w:rPr>
      </w:pPr>
    </w:p>
    <w:p w14:paraId="24BC0646" w14:textId="77777777" w:rsidR="009A7A34" w:rsidRPr="00877261" w:rsidRDefault="009A7A34" w:rsidP="00ED6141">
      <w:pPr>
        <w:jc w:val="both"/>
        <w:rPr>
          <w:sz w:val="20"/>
          <w:szCs w:val="20"/>
          <w:lang w:val="en-GB" w:eastAsia="en-US"/>
        </w:rPr>
      </w:pPr>
    </w:p>
    <w:bookmarkEnd w:id="28"/>
    <w:p w14:paraId="1638E9B9" w14:textId="097BC663" w:rsidR="000736D6" w:rsidRDefault="006D01A3" w:rsidP="00782290">
      <w:pPr>
        <w:pStyle w:val="Heading1"/>
        <w:numPr>
          <w:ilvl w:val="0"/>
          <w:numId w:val="6"/>
        </w:numPr>
        <w:spacing w:before="0" w:after="120"/>
        <w:ind w:left="288" w:hanging="288"/>
        <w:rPr>
          <w:rFonts w:eastAsia="PMingLiU"/>
          <w:sz w:val="32"/>
          <w:szCs w:val="32"/>
          <w:lang w:eastAsia="zh-TW"/>
        </w:rPr>
      </w:pPr>
      <w:r>
        <w:rPr>
          <w:rFonts w:eastAsia="PMingLiU"/>
          <w:sz w:val="32"/>
          <w:szCs w:val="32"/>
          <w:lang w:eastAsia="zh-TW"/>
        </w:rPr>
        <w:t>Reporting for c</w:t>
      </w:r>
      <w:r w:rsidR="00514498">
        <w:rPr>
          <w:rFonts w:eastAsia="PMingLiU"/>
          <w:sz w:val="32"/>
          <w:szCs w:val="32"/>
          <w:lang w:eastAsia="zh-TW"/>
        </w:rPr>
        <w:t>ombination scheme under receiver diversity</w:t>
      </w:r>
    </w:p>
    <w:p w14:paraId="4A0F9497" w14:textId="0CFEEFF6" w:rsidR="00095218" w:rsidRDefault="00130AC8" w:rsidP="000736D6">
      <w:pPr>
        <w:jc w:val="both"/>
        <w:rPr>
          <w:sz w:val="22"/>
        </w:rPr>
      </w:pPr>
      <w:r>
        <w:rPr>
          <w:sz w:val="22"/>
        </w:rPr>
        <w:t>When UE has multiple receiver branches, the DL-PRS may also be transmitted in beam sweeping manner from each TRP, even under FR1.</w:t>
      </w:r>
      <w:r w:rsidR="00F62732">
        <w:rPr>
          <w:sz w:val="22"/>
        </w:rPr>
        <w:t xml:space="preserve"> Then the </w:t>
      </w:r>
      <w:r w:rsidR="00633853">
        <w:rPr>
          <w:sz w:val="22"/>
        </w:rPr>
        <w:t xml:space="preserve">measurement </w:t>
      </w:r>
      <w:r w:rsidR="00F62732">
        <w:rPr>
          <w:sz w:val="22"/>
        </w:rPr>
        <w:t xml:space="preserve">combination may come from two dimensions, one is from TRP transmission with multiple beams, and another is from </w:t>
      </w:r>
      <w:r w:rsidR="00633853">
        <w:rPr>
          <w:sz w:val="22"/>
        </w:rPr>
        <w:t>the receiver diversity at UE.</w:t>
      </w:r>
    </w:p>
    <w:p w14:paraId="2B485DDA" w14:textId="1245317D" w:rsidR="00AC2FE4" w:rsidRDefault="00AC2FE4" w:rsidP="000736D6">
      <w:pPr>
        <w:jc w:val="both"/>
        <w:rPr>
          <w:sz w:val="22"/>
        </w:rPr>
      </w:pPr>
    </w:p>
    <w:p w14:paraId="51FFFAB7" w14:textId="6E76CE84" w:rsidR="00056FD8" w:rsidRDefault="00AC2FE4" w:rsidP="000736D6">
      <w:pPr>
        <w:jc w:val="both"/>
        <w:rPr>
          <w:sz w:val="22"/>
        </w:rPr>
      </w:pPr>
      <w:r>
        <w:rPr>
          <w:sz w:val="22"/>
        </w:rPr>
        <w:t xml:space="preserve">The finger-printing spirit is to link each location with the multiple channel responses. For beam sweeping, when the extreme case comes with pretty narrow beam, </w:t>
      </w:r>
      <w:r w:rsidR="004D1D34">
        <w:rPr>
          <w:sz w:val="22"/>
        </w:rPr>
        <w:t>UE may just observe a single path in each beam</w:t>
      </w:r>
      <w:r w:rsidR="00B33445">
        <w:rPr>
          <w:sz w:val="22"/>
        </w:rPr>
        <w:t xml:space="preserve">. In FR1 with limited beams, UE may observe channel response with same path delays among the received beams. The magnitude and phase </w:t>
      </w:r>
      <w:r w:rsidR="00473F55">
        <w:rPr>
          <w:sz w:val="22"/>
        </w:rPr>
        <w:t xml:space="preserve">corresponding to </w:t>
      </w:r>
      <w:r w:rsidR="00B33445">
        <w:rPr>
          <w:sz w:val="22"/>
        </w:rPr>
        <w:t xml:space="preserve">the channel response </w:t>
      </w:r>
      <w:r w:rsidR="00473F55">
        <w:rPr>
          <w:sz w:val="22"/>
        </w:rPr>
        <w:t xml:space="preserve">would be </w:t>
      </w:r>
      <w:r w:rsidR="00B33445">
        <w:rPr>
          <w:sz w:val="22"/>
        </w:rPr>
        <w:t>different among the received beams.</w:t>
      </w:r>
      <w:r w:rsidR="00EB6ECB">
        <w:rPr>
          <w:sz w:val="22"/>
        </w:rPr>
        <w:t xml:space="preserve"> The combination among the observed channel responses from the received beam</w:t>
      </w:r>
      <w:r w:rsidR="00C668DE">
        <w:rPr>
          <w:sz w:val="22"/>
        </w:rPr>
        <w:t>s has been considered in specification to determine the path timing measurement, as seen in below.</w:t>
      </w:r>
    </w:p>
    <w:p w14:paraId="4B9ADBDF" w14:textId="77777777" w:rsidR="00095218" w:rsidRDefault="00095218" w:rsidP="000736D6">
      <w:pPr>
        <w:jc w:val="both"/>
        <w:rPr>
          <w:sz w:val="22"/>
        </w:rPr>
      </w:pPr>
    </w:p>
    <w:tbl>
      <w:tblPr>
        <w:tblStyle w:val="TableGrid"/>
        <w:tblW w:w="0" w:type="auto"/>
        <w:tblLook w:val="04A0" w:firstRow="1" w:lastRow="0" w:firstColumn="1" w:lastColumn="0" w:noHBand="0" w:noVBand="1"/>
      </w:tblPr>
      <w:tblGrid>
        <w:gridCol w:w="9629"/>
      </w:tblGrid>
      <w:tr w:rsidR="00056FD8" w14:paraId="54C8B674" w14:textId="77777777" w:rsidTr="00056FD8">
        <w:tc>
          <w:tcPr>
            <w:tcW w:w="9629" w:type="dxa"/>
          </w:tcPr>
          <w:p w14:paraId="17F95F46" w14:textId="47D9C0F7" w:rsidR="00056FD8" w:rsidRDefault="00056FD8" w:rsidP="000736D6">
            <w:pPr>
              <w:jc w:val="both"/>
              <w:rPr>
                <w:sz w:val="22"/>
              </w:rPr>
            </w:pPr>
            <w:r>
              <w:rPr>
                <w:noProof/>
                <w:sz w:val="22"/>
              </w:rPr>
              <w:drawing>
                <wp:inline distT="0" distB="0" distL="0" distR="0" wp14:anchorId="6581605E" wp14:editId="4E8C69CF">
                  <wp:extent cx="4507992" cy="576072"/>
                  <wp:effectExtent l="0" t="0" r="698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07992" cy="576072"/>
                          </a:xfrm>
                          <a:prstGeom prst="rect">
                            <a:avLst/>
                          </a:prstGeom>
                          <a:noFill/>
                        </pic:spPr>
                      </pic:pic>
                    </a:graphicData>
                  </a:graphic>
                </wp:inline>
              </w:drawing>
            </w:r>
          </w:p>
        </w:tc>
      </w:tr>
    </w:tbl>
    <w:p w14:paraId="7172802C" w14:textId="77777777" w:rsidR="00095218" w:rsidRDefault="00095218" w:rsidP="000736D6">
      <w:pPr>
        <w:jc w:val="both"/>
        <w:rPr>
          <w:sz w:val="22"/>
        </w:rPr>
      </w:pPr>
    </w:p>
    <w:p w14:paraId="715D26E5" w14:textId="10D88900" w:rsidR="00095218" w:rsidRDefault="009B7D02" w:rsidP="000736D6">
      <w:pPr>
        <w:jc w:val="both"/>
        <w:rPr>
          <w:sz w:val="22"/>
        </w:rPr>
      </w:pPr>
      <w:r>
        <w:rPr>
          <w:sz w:val="22"/>
        </w:rPr>
        <w:t>T</w:t>
      </w:r>
      <w:r w:rsidR="00195734">
        <w:rPr>
          <w:sz w:val="22"/>
        </w:rPr>
        <w:t xml:space="preserve">hen, for each receiver branch, the channel response measurement, PDP, on each RS resource could be further combined </w:t>
      </w:r>
      <w:r w:rsidR="00E26FB5">
        <w:rPr>
          <w:sz w:val="22"/>
        </w:rPr>
        <w:t xml:space="preserve">among the RS resources </w:t>
      </w:r>
      <w:r w:rsidR="00195734">
        <w:rPr>
          <w:sz w:val="22"/>
        </w:rPr>
        <w:t xml:space="preserve">to form </w:t>
      </w:r>
      <w:r w:rsidR="009E3ED8">
        <w:rPr>
          <w:sz w:val="22"/>
        </w:rPr>
        <w:t>the</w:t>
      </w:r>
      <w:r w:rsidR="00195734">
        <w:rPr>
          <w:sz w:val="22"/>
        </w:rPr>
        <w:t xml:space="preserve"> PDP for the associated </w:t>
      </w:r>
      <w:r w:rsidR="00526258">
        <w:rPr>
          <w:sz w:val="22"/>
        </w:rPr>
        <w:t>receiver</w:t>
      </w:r>
      <w:r w:rsidR="00195734">
        <w:rPr>
          <w:sz w:val="22"/>
        </w:rPr>
        <w:t xml:space="preserve"> branch. </w:t>
      </w:r>
      <w:r w:rsidR="00E845FE">
        <w:rPr>
          <w:sz w:val="22"/>
        </w:rPr>
        <w:t>The PDP through combination among RS resources could be treated as the PDP for between a TRP and UE</w:t>
      </w:r>
      <w:r w:rsidR="000B3E53">
        <w:rPr>
          <w:sz w:val="22"/>
        </w:rPr>
        <w:t>.</w:t>
      </w:r>
    </w:p>
    <w:p w14:paraId="12C85BD7" w14:textId="2B780D3D" w:rsidR="00A04E1E" w:rsidRDefault="00A04E1E" w:rsidP="000736D6">
      <w:pPr>
        <w:jc w:val="both"/>
        <w:rPr>
          <w:sz w:val="22"/>
        </w:rPr>
      </w:pPr>
    </w:p>
    <w:p w14:paraId="3DD34125" w14:textId="662DE9BB" w:rsidR="00A04E1E" w:rsidRDefault="00A04E1E" w:rsidP="000736D6">
      <w:pPr>
        <w:jc w:val="both"/>
        <w:rPr>
          <w:sz w:val="22"/>
        </w:rPr>
      </w:pPr>
      <w:r>
        <w:rPr>
          <w:sz w:val="22"/>
        </w:rPr>
        <w:t>To combine the PDP among receiver branches for reporting, the legacy solution could be considered that</w:t>
      </w:r>
    </w:p>
    <w:p w14:paraId="6C76F205" w14:textId="77777777" w:rsidR="00A04E1E" w:rsidRDefault="00A04E1E" w:rsidP="00A04E1E">
      <w:pPr>
        <w:pStyle w:val="ListParagraph"/>
        <w:numPr>
          <w:ilvl w:val="0"/>
          <w:numId w:val="8"/>
        </w:numPr>
        <w:ind w:left="360" w:hanging="270"/>
        <w:jc w:val="both"/>
        <w:rPr>
          <w:sz w:val="22"/>
        </w:rPr>
      </w:pPr>
      <w:r>
        <w:rPr>
          <w:sz w:val="22"/>
        </w:rPr>
        <w:t>The corresponding RSRP with respect to the reported PDP are not be lower than the corresponding RSRP of the measured PDP in any of the individual receiver branches</w:t>
      </w:r>
    </w:p>
    <w:p w14:paraId="1F83B9E5" w14:textId="77777777" w:rsidR="00095218" w:rsidRDefault="00095218" w:rsidP="000736D6">
      <w:pPr>
        <w:jc w:val="both"/>
        <w:rPr>
          <w:sz w:val="22"/>
        </w:rPr>
      </w:pPr>
    </w:p>
    <w:p w14:paraId="7EAE1A6E" w14:textId="7BECE8A7" w:rsidR="00095218" w:rsidRDefault="00151A67" w:rsidP="000736D6">
      <w:pPr>
        <w:jc w:val="both"/>
        <w:rPr>
          <w:sz w:val="22"/>
        </w:rPr>
      </w:pPr>
      <w:r>
        <w:rPr>
          <w:sz w:val="22"/>
        </w:rPr>
        <w:t>The above condition may also imply that the power of each sample in the reported PDP are derived from the same set of receiver branches</w:t>
      </w:r>
      <w:r w:rsidR="00236155">
        <w:rPr>
          <w:sz w:val="22"/>
        </w:rPr>
        <w:t xml:space="preserve"> in order to </w:t>
      </w:r>
      <w:r w:rsidR="00526258">
        <w:rPr>
          <w:sz w:val="22"/>
        </w:rPr>
        <w:t>avoid</w:t>
      </w:r>
      <w:r w:rsidR="00236155">
        <w:rPr>
          <w:sz w:val="22"/>
        </w:rPr>
        <w:t xml:space="preserve"> the distortion on the PDP.</w:t>
      </w:r>
      <w:r w:rsidR="00472FB8">
        <w:rPr>
          <w:sz w:val="22"/>
        </w:rPr>
        <w:t xml:space="preserve"> The set of receiver branches used for combination is within a same RX TEG group to ensure that RX group delay will not influence the channel response measurement significantly. </w:t>
      </w:r>
    </w:p>
    <w:p w14:paraId="3BE7697D" w14:textId="77777777" w:rsidR="00095218" w:rsidRDefault="00095218" w:rsidP="000736D6">
      <w:pPr>
        <w:jc w:val="both"/>
        <w:rPr>
          <w:sz w:val="22"/>
        </w:rPr>
      </w:pPr>
    </w:p>
    <w:p w14:paraId="2B1C07B6" w14:textId="3569C9B3" w:rsidR="0041375E" w:rsidRPr="001F43E9" w:rsidRDefault="001F43E9" w:rsidP="000736D6">
      <w:pPr>
        <w:jc w:val="both"/>
        <w:rPr>
          <w:sz w:val="20"/>
          <w:szCs w:val="20"/>
        </w:rPr>
      </w:pPr>
      <w:r w:rsidRPr="001F43E9">
        <w:rPr>
          <w:b/>
          <w:bCs/>
          <w:sz w:val="20"/>
          <w:szCs w:val="20"/>
        </w:rPr>
        <w:lastRenderedPageBreak/>
        <w:t>Proposal 3-1</w:t>
      </w:r>
      <w:r w:rsidRPr="001F43E9">
        <w:rPr>
          <w:sz w:val="20"/>
          <w:szCs w:val="20"/>
        </w:rPr>
        <w:t>: T</w:t>
      </w:r>
      <w:r w:rsidRPr="001F43E9">
        <w:rPr>
          <w:sz w:val="20"/>
          <w:szCs w:val="20"/>
        </w:rPr>
        <w:t xml:space="preserve">he channel response measurement, PDP, on each RS resource could be further combined among the RS resources to form the PDP for the associated </w:t>
      </w:r>
      <w:r w:rsidR="00526258" w:rsidRPr="001F43E9">
        <w:rPr>
          <w:sz w:val="20"/>
          <w:szCs w:val="20"/>
        </w:rPr>
        <w:t>receiver</w:t>
      </w:r>
      <w:r w:rsidRPr="001F43E9">
        <w:rPr>
          <w:sz w:val="20"/>
          <w:szCs w:val="20"/>
        </w:rPr>
        <w:t xml:space="preserve"> branch</w:t>
      </w:r>
    </w:p>
    <w:p w14:paraId="10C4BDA7" w14:textId="77777777" w:rsidR="0041375E" w:rsidRDefault="0041375E" w:rsidP="0041375E">
      <w:pPr>
        <w:jc w:val="both"/>
        <w:rPr>
          <w:sz w:val="22"/>
        </w:rPr>
      </w:pPr>
      <w:bookmarkStart w:id="29" w:name="OLE_LINK264"/>
      <w:bookmarkStart w:id="30" w:name="OLE_LINK265"/>
    </w:p>
    <w:p w14:paraId="78D44F53" w14:textId="7DB29BDF" w:rsidR="0041375E" w:rsidRPr="00820575" w:rsidRDefault="0041375E" w:rsidP="0041375E">
      <w:pPr>
        <w:jc w:val="both"/>
        <w:rPr>
          <w:sz w:val="20"/>
          <w:szCs w:val="20"/>
        </w:rPr>
      </w:pPr>
      <w:r w:rsidRPr="00820575">
        <w:rPr>
          <w:b/>
          <w:bCs/>
          <w:sz w:val="20"/>
          <w:szCs w:val="20"/>
        </w:rPr>
        <w:t xml:space="preserve">Proposal </w:t>
      </w:r>
      <w:r w:rsidR="001F43E9">
        <w:rPr>
          <w:b/>
          <w:bCs/>
          <w:sz w:val="20"/>
          <w:szCs w:val="20"/>
        </w:rPr>
        <w:t>3-2</w:t>
      </w:r>
      <w:r w:rsidRPr="00820575">
        <w:rPr>
          <w:sz w:val="20"/>
          <w:szCs w:val="20"/>
        </w:rPr>
        <w:t>: The corresponding RSRP with respect to the reported PDP are not be lower than the corresponding RSRP of the measured PDP in any of the individual receiver branches</w:t>
      </w:r>
    </w:p>
    <w:p w14:paraId="6352A8F9" w14:textId="322AD815" w:rsidR="00820575" w:rsidRPr="00820575" w:rsidRDefault="00820575" w:rsidP="0041375E">
      <w:pPr>
        <w:jc w:val="both"/>
        <w:rPr>
          <w:rFonts w:cs="PMingLiU"/>
          <w:sz w:val="20"/>
          <w:szCs w:val="20"/>
        </w:rPr>
      </w:pPr>
    </w:p>
    <w:p w14:paraId="0BA6BD12" w14:textId="0EDDFFFE" w:rsidR="00820575" w:rsidRPr="00820575" w:rsidRDefault="00820575" w:rsidP="00820575">
      <w:pPr>
        <w:jc w:val="both"/>
        <w:rPr>
          <w:sz w:val="20"/>
          <w:szCs w:val="20"/>
        </w:rPr>
      </w:pPr>
      <w:r w:rsidRPr="00820575">
        <w:rPr>
          <w:rFonts w:cs="PMingLiU"/>
          <w:b/>
          <w:bCs/>
          <w:sz w:val="20"/>
          <w:szCs w:val="20"/>
        </w:rPr>
        <w:t xml:space="preserve">Proposal </w:t>
      </w:r>
      <w:r w:rsidR="001F43E9">
        <w:rPr>
          <w:rFonts w:cs="PMingLiU"/>
          <w:b/>
          <w:bCs/>
          <w:sz w:val="20"/>
          <w:szCs w:val="20"/>
        </w:rPr>
        <w:t>3</w:t>
      </w:r>
      <w:r w:rsidRPr="00820575">
        <w:rPr>
          <w:rFonts w:cs="PMingLiU"/>
          <w:b/>
          <w:bCs/>
          <w:sz w:val="20"/>
          <w:szCs w:val="20"/>
        </w:rPr>
        <w:t>-3</w:t>
      </w:r>
      <w:r w:rsidRPr="00820575">
        <w:rPr>
          <w:rFonts w:cs="PMingLiU"/>
          <w:sz w:val="20"/>
          <w:szCs w:val="20"/>
        </w:rPr>
        <w:t xml:space="preserve">: </w:t>
      </w:r>
      <w:r w:rsidRPr="00820575">
        <w:rPr>
          <w:sz w:val="20"/>
          <w:szCs w:val="20"/>
        </w:rPr>
        <w:t>The receiver branch(es) used for combination are under the same RX TEG</w:t>
      </w:r>
    </w:p>
    <w:bookmarkEnd w:id="29"/>
    <w:bookmarkEnd w:id="30"/>
    <w:p w14:paraId="349E2C99" w14:textId="7F73BCD2" w:rsidR="00995E0D" w:rsidRDefault="00995E0D" w:rsidP="000736D6">
      <w:pPr>
        <w:jc w:val="both"/>
        <w:rPr>
          <w:sz w:val="22"/>
        </w:rPr>
      </w:pPr>
    </w:p>
    <w:p w14:paraId="0003C8F2" w14:textId="77777777" w:rsidR="009E71B1" w:rsidRDefault="009E71B1" w:rsidP="009E71B1">
      <w:pPr>
        <w:rPr>
          <w:lang w:val="en-GB" w:eastAsia="en-US"/>
        </w:rPr>
      </w:pPr>
      <w:bookmarkStart w:id="31" w:name="OLE_LINK69"/>
      <w:bookmarkStart w:id="32" w:name="OLE_LINK70"/>
      <w:bookmarkStart w:id="33" w:name="OLE_LINK239"/>
      <w:bookmarkStart w:id="34" w:name="OLE_LINK240"/>
      <w:bookmarkStart w:id="35" w:name="OLE_LINK5"/>
      <w:bookmarkEnd w:id="26"/>
      <w:bookmarkEnd w:id="27"/>
    </w:p>
    <w:p w14:paraId="392D78C8" w14:textId="6E4362D8" w:rsidR="00C83E8D" w:rsidRDefault="00C83E8D" w:rsidP="00782290">
      <w:pPr>
        <w:pStyle w:val="Heading1"/>
        <w:numPr>
          <w:ilvl w:val="0"/>
          <w:numId w:val="12"/>
        </w:numPr>
        <w:spacing w:before="0" w:after="120"/>
        <w:ind w:left="288" w:hanging="288"/>
        <w:rPr>
          <w:rFonts w:eastAsia="PMingLiU"/>
          <w:sz w:val="32"/>
          <w:szCs w:val="32"/>
          <w:lang w:eastAsia="zh-TW"/>
        </w:rPr>
      </w:pPr>
      <w:bookmarkStart w:id="36" w:name="OLE_LINK266"/>
      <w:bookmarkStart w:id="37" w:name="OLE_LINK267"/>
      <w:bookmarkEnd w:id="31"/>
      <w:bookmarkEnd w:id="32"/>
      <w:bookmarkEnd w:id="33"/>
      <w:bookmarkEnd w:id="34"/>
      <w:bookmarkEnd w:id="35"/>
      <w:r>
        <w:rPr>
          <w:rFonts w:eastAsia="PMingLiU"/>
          <w:sz w:val="32"/>
          <w:szCs w:val="32"/>
          <w:lang w:eastAsia="zh-TW"/>
        </w:rPr>
        <w:t>Phase information analysis</w:t>
      </w:r>
    </w:p>
    <w:p w14:paraId="7140394D" w14:textId="2823C6A6" w:rsidR="00C83E8D" w:rsidRPr="00C83E8D" w:rsidRDefault="001671D7" w:rsidP="00C83E8D">
      <w:pPr>
        <w:jc w:val="both"/>
        <w:rPr>
          <w:rFonts w:ascii="Calibri" w:eastAsia="PMingLiU" w:hAnsi="Calibri" w:cs="Calibri"/>
          <w:sz w:val="22"/>
          <w:lang w:val="en-GB" w:eastAsia="en-US"/>
        </w:rPr>
      </w:pPr>
      <w:r>
        <w:rPr>
          <w:rFonts w:ascii="Calibri" w:eastAsia="PMingLiU" w:hAnsi="Calibri" w:cs="Calibri"/>
          <w:sz w:val="22"/>
          <w:lang w:val="en-GB" w:eastAsia="en-US"/>
        </w:rPr>
        <w:t>W</w:t>
      </w:r>
      <w:r w:rsidR="00C83E8D">
        <w:rPr>
          <w:rFonts w:ascii="Calibri" w:eastAsia="PMingLiU" w:hAnsi="Calibri" w:cs="Calibri"/>
          <w:sz w:val="22"/>
          <w:lang w:val="en-GB" w:eastAsia="en-US"/>
        </w:rPr>
        <w:t xml:space="preserve">e have shown that </w:t>
      </w:r>
      <w:r w:rsidR="00C83E8D" w:rsidRPr="00C83E8D">
        <w:rPr>
          <w:rFonts w:ascii="Calibri" w:eastAsia="PMingLiU" w:hAnsi="Calibri" w:cs="Calibri"/>
          <w:sz w:val="22"/>
          <w:lang w:val="en-GB" w:eastAsia="en-US"/>
        </w:rPr>
        <w:t xml:space="preserve">at </w:t>
      </w:r>
      <w:r w:rsidR="00C83E8D" w:rsidRPr="00C83E8D">
        <w:rPr>
          <w:rFonts w:ascii="Calibri" w:eastAsia="PMingLiU" w:hAnsi="Calibri" w:cs="Times New Roman"/>
          <w:sz w:val="22"/>
        </w:rPr>
        <w:t>a subcarrier with the RF frequency fa, the observed phase related to the LOS path could be expressed as</w:t>
      </w:r>
    </w:p>
    <w:p w14:paraId="47E32852" w14:textId="77777777" w:rsidR="00C83E8D" w:rsidRPr="00C83E8D" w:rsidRDefault="00C83E8D" w:rsidP="00C83E8D">
      <w:pPr>
        <w:jc w:val="both"/>
        <w:rPr>
          <w:rFonts w:ascii="Calibri" w:eastAsia="PMingLiU" w:hAnsi="Calibri" w:cs="Calibri"/>
          <w:sz w:val="22"/>
          <w:lang w:val="en-GB" w:eastAsia="en-US"/>
        </w:rPr>
      </w:pPr>
      <w:r w:rsidRPr="00C83E8D">
        <w:rPr>
          <w:rFonts w:ascii="Calibri" w:eastAsia="PMingLiU" w:hAnsi="Calibri" w:cs="Times New Roman"/>
          <w:noProof/>
        </w:rPr>
        <w:drawing>
          <wp:inline distT="0" distB="0" distL="0" distR="0" wp14:anchorId="2DC9A0C5" wp14:editId="2B2977EA">
            <wp:extent cx="5338445" cy="316230"/>
            <wp:effectExtent l="0" t="0" r="0" b="762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38445" cy="316230"/>
                    </a:xfrm>
                    <a:prstGeom prst="rect">
                      <a:avLst/>
                    </a:prstGeom>
                    <a:noFill/>
                    <a:ln>
                      <a:noFill/>
                    </a:ln>
                  </pic:spPr>
                </pic:pic>
              </a:graphicData>
            </a:graphic>
          </wp:inline>
        </w:drawing>
      </w:r>
    </w:p>
    <w:p w14:paraId="708EBA9C" w14:textId="77777777" w:rsidR="00C83E8D" w:rsidRPr="00C83E8D" w:rsidRDefault="00C83E8D" w:rsidP="00C83E8D">
      <w:pPr>
        <w:jc w:val="both"/>
        <w:rPr>
          <w:rFonts w:ascii="Calibri" w:eastAsia="PMingLiU" w:hAnsi="Calibri" w:cs="Calibri"/>
          <w:sz w:val="22"/>
          <w:lang w:val="en-GB"/>
        </w:rPr>
      </w:pPr>
      <w:r w:rsidRPr="00C83E8D">
        <w:rPr>
          <w:rFonts w:ascii="Calibri" w:eastAsia="PMingLiU" w:hAnsi="Calibri" w:cs="Calibri"/>
          <w:sz w:val="22"/>
          <w:lang w:val="en-GB"/>
        </w:rPr>
        <w:t>where,</w:t>
      </w:r>
    </w:p>
    <w:p w14:paraId="2E99F74C" w14:textId="77777777" w:rsidR="00C83E8D" w:rsidRPr="00C83E8D" w:rsidRDefault="00C83E8D" w:rsidP="00782290">
      <w:pPr>
        <w:numPr>
          <w:ilvl w:val="0"/>
          <w:numId w:val="13"/>
        </w:numPr>
        <w:ind w:left="540" w:hanging="180"/>
        <w:jc w:val="both"/>
        <w:rPr>
          <w:rFonts w:ascii="Calibri" w:eastAsia="PMingLiU" w:hAnsi="Calibri" w:cs="Calibri"/>
          <w:sz w:val="22"/>
          <w:lang w:val="en-GB"/>
        </w:rPr>
      </w:pPr>
      <w:r w:rsidRPr="00C83E8D">
        <w:rPr>
          <w:rFonts w:ascii="Calibri" w:eastAsia="PMingLiU" w:hAnsi="Calibri" w:cs="Calibri"/>
          <w:sz w:val="22"/>
          <w:lang w:val="en-GB"/>
        </w:rPr>
        <w:t>fc denotes the carrier frequency, fa denotes the frequency of a subcarrier</w:t>
      </w:r>
    </w:p>
    <w:p w14:paraId="63B0E591" w14:textId="726004BB" w:rsidR="00C83E8D" w:rsidRPr="00C83E8D" w:rsidRDefault="00D6591B" w:rsidP="00782290">
      <w:pPr>
        <w:numPr>
          <w:ilvl w:val="0"/>
          <w:numId w:val="13"/>
        </w:numPr>
        <w:ind w:left="540" w:hanging="180"/>
        <w:jc w:val="both"/>
        <w:rPr>
          <w:rFonts w:ascii="Calibri" w:eastAsia="PMingLiU" w:hAnsi="Calibri" w:cs="Calibri"/>
          <w:sz w:val="22"/>
        </w:rPr>
      </w:pPr>
      <w:bookmarkStart w:id="38" w:name="OLE_LINK25"/>
      <w:bookmarkStart w:id="39" w:name="OLE_LINK26"/>
      <m:oMath>
        <m:r>
          <w:rPr>
            <w:rFonts w:ascii="Cambria Math" w:eastAsia="PMingLiU" w:hAnsi="Cambria Math" w:cs="Calibri"/>
            <w:sz w:val="22"/>
            <w:lang w:val="en-GB"/>
          </w:rPr>
          <m:t>2π(ϕ</m:t>
        </m:r>
        <m:d>
          <m:dPr>
            <m:ctrlPr>
              <w:rPr>
                <w:rFonts w:ascii="Cambria Math" w:eastAsia="PMingLiU" w:hAnsi="Cambria Math" w:cs="Calibri"/>
                <w:i/>
                <w:sz w:val="22"/>
                <w:lang w:val="en-GB"/>
              </w:rPr>
            </m:ctrlPr>
          </m:dPr>
          <m:e>
            <m:r>
              <w:rPr>
                <w:rFonts w:ascii="Cambria Math" w:eastAsia="PMingLiU" w:hAnsi="Cambria Math" w:cs="Calibri"/>
                <w:sz w:val="22"/>
                <w:lang w:val="en-GB"/>
              </w:rPr>
              <m:t>0</m:t>
            </m:r>
          </m:e>
        </m:d>
        <m:r>
          <w:rPr>
            <w:rFonts w:ascii="Cambria Math" w:eastAsia="PMingLiU" w:hAnsi="Cambria Math" w:cs="Calibri"/>
            <w:sz w:val="22"/>
            <w:lang w:val="en-GB"/>
          </w:rPr>
          <m:t>- ψ</m:t>
        </m:r>
        <m:d>
          <m:dPr>
            <m:ctrlPr>
              <w:rPr>
                <w:rFonts w:ascii="Cambria Math" w:eastAsia="PMingLiU" w:hAnsi="Cambria Math" w:cs="Calibri"/>
                <w:i/>
                <w:sz w:val="22"/>
                <w:lang w:val="en-GB"/>
              </w:rPr>
            </m:ctrlPr>
          </m:dPr>
          <m:e>
            <m:r>
              <w:rPr>
                <w:rFonts w:ascii="Cambria Math" w:eastAsia="PMingLiU" w:hAnsi="Cambria Math" w:cs="Calibri"/>
                <w:sz w:val="22"/>
                <w:lang w:val="en-GB"/>
              </w:rPr>
              <m:t>0</m:t>
            </m:r>
          </m:e>
        </m:d>
        <w:bookmarkEnd w:id="38"/>
        <w:bookmarkEnd w:id="39"/>
        <m:r>
          <w:rPr>
            <w:rFonts w:ascii="Cambria Math" w:eastAsia="PMingLiU" w:hAnsi="Cambria Math" w:cs="Calibri"/>
            <w:sz w:val="22"/>
            <w:lang w:val="en-GB"/>
          </w:rPr>
          <m:t xml:space="preserve"> )</m:t>
        </m:r>
      </m:oMath>
      <w:r w:rsidR="00C83E8D" w:rsidRPr="00C83E8D">
        <w:rPr>
          <w:rFonts w:ascii="Calibri" w:eastAsia="PMingLiU" w:hAnsi="Calibri" w:cs="Calibri"/>
          <w:sz w:val="22"/>
          <w:lang w:val="en-GB"/>
        </w:rPr>
        <w:t xml:space="preserve"> denotes the initial phase mismatch between TX and RX oscillator</w:t>
      </w:r>
    </w:p>
    <w:p w14:paraId="1463C60B" w14:textId="77777777" w:rsidR="00C83E8D" w:rsidRPr="00C83E8D" w:rsidRDefault="00C73F59" w:rsidP="00782290">
      <w:pPr>
        <w:numPr>
          <w:ilvl w:val="0"/>
          <w:numId w:val="13"/>
        </w:numPr>
        <w:ind w:left="540" w:hanging="180"/>
        <w:jc w:val="both"/>
        <w:rPr>
          <w:rFonts w:ascii="Calibri" w:eastAsia="PMingLiU" w:hAnsi="Calibri" w:cs="Calibri"/>
          <w:sz w:val="22"/>
        </w:rPr>
      </w:pPr>
      <m:oMath>
        <m:sSub>
          <m:sSubPr>
            <m:ctrlPr>
              <w:rPr>
                <w:rFonts w:ascii="Cambria Math" w:eastAsia="PMingLiU" w:hAnsi="Cambria Math" w:cs="Calibri"/>
                <w:i/>
                <w:sz w:val="22"/>
                <w:lang w:val="en-GB"/>
              </w:rPr>
            </m:ctrlPr>
          </m:sSubPr>
          <m:e>
            <m:r>
              <w:rPr>
                <w:rFonts w:ascii="Cambria Math" w:eastAsia="PMingLiU" w:hAnsi="Cambria Math" w:cs="Calibri"/>
                <w:sz w:val="22"/>
                <w:lang w:val="en-GB"/>
              </w:rPr>
              <m:t>t</m:t>
            </m:r>
          </m:e>
          <m:sub>
            <m:r>
              <w:rPr>
                <w:rFonts w:ascii="Cambria Math" w:eastAsia="PMingLiU" w:hAnsi="Cambria Math" w:cs="Calibri"/>
                <w:sz w:val="22"/>
                <w:lang w:val="en-GB"/>
              </w:rPr>
              <m:t>TX</m:t>
            </m:r>
          </m:sub>
        </m:sSub>
      </m:oMath>
      <w:r w:rsidR="00C83E8D" w:rsidRPr="00C83E8D">
        <w:rPr>
          <w:rFonts w:ascii="Calibri" w:eastAsia="PMingLiU" w:hAnsi="Calibri" w:cs="Calibri"/>
          <w:sz w:val="22"/>
          <w:lang w:val="en-GB"/>
        </w:rPr>
        <w:t xml:space="preserve"> denotes the transmission timing of the signal</w:t>
      </w:r>
    </w:p>
    <w:p w14:paraId="52B149B8" w14:textId="77777777" w:rsidR="00C83E8D" w:rsidRPr="00C83E8D" w:rsidRDefault="00C73F59" w:rsidP="00782290">
      <w:pPr>
        <w:numPr>
          <w:ilvl w:val="0"/>
          <w:numId w:val="13"/>
        </w:numPr>
        <w:ind w:left="540" w:hanging="180"/>
        <w:jc w:val="both"/>
        <w:rPr>
          <w:rFonts w:ascii="Calibri" w:eastAsia="PMingLiU" w:hAnsi="Calibri" w:cs="Calibri"/>
          <w:sz w:val="22"/>
        </w:rPr>
      </w:pPr>
      <m:oMath>
        <m:sSub>
          <m:sSubPr>
            <m:ctrlPr>
              <w:rPr>
                <w:rFonts w:ascii="Cambria Math" w:eastAsia="PMingLiU" w:hAnsi="Cambria Math" w:cs="Calibri"/>
                <w:i/>
                <w:sz w:val="22"/>
              </w:rPr>
            </m:ctrlPr>
          </m:sSubPr>
          <m:e>
            <m:r>
              <w:rPr>
                <w:rFonts w:ascii="Cambria Math" w:eastAsia="PMingLiU" w:hAnsi="Cambria Math" w:cs="Calibri"/>
                <w:sz w:val="22"/>
              </w:rPr>
              <m:t>t</m:t>
            </m:r>
          </m:e>
          <m:sub>
            <m:r>
              <w:rPr>
                <w:rFonts w:ascii="Cambria Math" w:eastAsia="PMingLiU" w:hAnsi="Cambria Math" w:cs="Calibri"/>
                <w:sz w:val="22"/>
              </w:rPr>
              <m:t>RX</m:t>
            </m:r>
          </m:sub>
        </m:sSub>
      </m:oMath>
      <w:r w:rsidR="00C83E8D" w:rsidRPr="00C83E8D">
        <w:rPr>
          <w:rFonts w:ascii="Calibri" w:eastAsia="PMingLiU" w:hAnsi="Calibri" w:cs="Calibri"/>
          <w:sz w:val="22"/>
        </w:rPr>
        <w:t xml:space="preserve"> denotes the arrival timing of the signal</w:t>
      </w:r>
    </w:p>
    <w:p w14:paraId="7665FABF" w14:textId="77777777" w:rsidR="00C83E8D" w:rsidRPr="00C83E8D" w:rsidRDefault="00C73F59" w:rsidP="00782290">
      <w:pPr>
        <w:numPr>
          <w:ilvl w:val="0"/>
          <w:numId w:val="13"/>
        </w:numPr>
        <w:ind w:left="540" w:hanging="180"/>
        <w:jc w:val="both"/>
        <w:rPr>
          <w:rFonts w:ascii="Calibri" w:eastAsia="PMingLiU" w:hAnsi="Calibri" w:cs="Calibri"/>
          <w:sz w:val="22"/>
        </w:rPr>
      </w:pPr>
      <m:oMath>
        <m:sSub>
          <m:sSubPr>
            <m:ctrlPr>
              <w:rPr>
                <w:rFonts w:ascii="Cambria Math" w:eastAsia="PMingLiU" w:hAnsi="Cambria Math" w:cs="Calibri"/>
                <w:i/>
                <w:sz w:val="22"/>
              </w:rPr>
            </m:ctrlPr>
          </m:sSubPr>
          <m:e>
            <m:r>
              <m:rPr>
                <m:sty m:val="p"/>
              </m:rPr>
              <w:rPr>
                <w:rFonts w:ascii="Cambria Math" w:eastAsia="PMingLiU" w:hAnsi="Cambria Math" w:cs="Calibri"/>
                <w:sz w:val="22"/>
              </w:rPr>
              <m:t>Δ</m:t>
            </m:r>
            <m:r>
              <w:rPr>
                <w:rFonts w:ascii="Cambria Math" w:eastAsia="PMingLiU" w:hAnsi="Cambria Math" w:cs="Calibri"/>
                <w:sz w:val="22"/>
              </w:rPr>
              <m:t>t</m:t>
            </m:r>
          </m:e>
          <m:sub>
            <m:r>
              <w:rPr>
                <w:rFonts w:ascii="Cambria Math" w:eastAsia="PMingLiU" w:hAnsi="Cambria Math" w:cs="Calibri"/>
                <w:sz w:val="22"/>
              </w:rPr>
              <m:t>RX'</m:t>
            </m:r>
          </m:sub>
        </m:sSub>
      </m:oMath>
      <w:r w:rsidR="00C83E8D" w:rsidRPr="00C83E8D">
        <w:rPr>
          <w:rFonts w:ascii="Calibri" w:eastAsia="PMingLiU" w:hAnsi="Calibri" w:cs="Calibri"/>
          <w:sz w:val="22"/>
        </w:rPr>
        <w:t xml:space="preserve"> denotes the slot (or symbol) boundary offset between TX and RX</w:t>
      </w:r>
    </w:p>
    <w:p w14:paraId="41516899" w14:textId="00E5DCB4" w:rsidR="00C83E8D" w:rsidRPr="00C83E8D" w:rsidRDefault="00D6591B" w:rsidP="00782290">
      <w:pPr>
        <w:numPr>
          <w:ilvl w:val="0"/>
          <w:numId w:val="13"/>
        </w:numPr>
        <w:ind w:left="540" w:hanging="180"/>
        <w:jc w:val="both"/>
        <w:rPr>
          <w:rFonts w:ascii="Calibri" w:eastAsia="PMingLiU" w:hAnsi="Calibri" w:cs="Calibri"/>
          <w:sz w:val="22"/>
        </w:rPr>
      </w:pPr>
      <w:bookmarkStart w:id="40" w:name="OLE_LINK8"/>
      <w:bookmarkStart w:id="41" w:name="OLE_LINK9"/>
      <m:oMath>
        <m:r>
          <w:rPr>
            <w:rFonts w:ascii="Cambria Math" w:eastAsia="PMingLiU" w:hAnsi="Cambria Math" w:cs="Calibri"/>
            <w:sz w:val="22"/>
          </w:rPr>
          <m:t>2π</m:t>
        </m:r>
        <m:sSub>
          <m:sSubPr>
            <m:ctrlPr>
              <w:rPr>
                <w:rFonts w:ascii="Cambria Math" w:eastAsia="PMingLiU" w:hAnsi="Cambria Math" w:cs="Calibri"/>
                <w:i/>
                <w:sz w:val="22"/>
              </w:rPr>
            </m:ctrlPr>
          </m:sSubPr>
          <m:e>
            <m:r>
              <w:rPr>
                <w:rFonts w:ascii="Cambria Math" w:eastAsia="PMingLiU" w:hAnsi="Cambria Math" w:cs="Calibri"/>
                <w:sz w:val="22"/>
              </w:rPr>
              <m:t>(f</m:t>
            </m:r>
          </m:e>
          <m:sub>
            <m:r>
              <w:rPr>
                <w:rFonts w:ascii="Cambria Math" w:eastAsia="PMingLiU" w:hAnsi="Cambria Math" w:cs="Calibri"/>
                <w:sz w:val="22"/>
              </w:rPr>
              <m:t>a</m:t>
            </m:r>
          </m:sub>
        </m:sSub>
        <m:r>
          <w:rPr>
            <w:rFonts w:ascii="Cambria Math" w:eastAsia="PMingLiU" w:hAnsi="Cambria Math" w:cs="Calibri"/>
            <w:sz w:val="22"/>
          </w:rPr>
          <m:t>*</m:t>
        </m:r>
        <m:d>
          <m:dPr>
            <m:ctrlPr>
              <w:rPr>
                <w:rFonts w:ascii="Cambria Math" w:eastAsia="PMingLiU" w:hAnsi="Cambria Math" w:cs="Calibri"/>
                <w:i/>
                <w:sz w:val="22"/>
              </w:rPr>
            </m:ctrlPr>
          </m:dPr>
          <m:e>
            <m:sSub>
              <m:sSubPr>
                <m:ctrlPr>
                  <w:rPr>
                    <w:rFonts w:ascii="Cambria Math" w:eastAsia="PMingLiU" w:hAnsi="Cambria Math" w:cs="Calibri"/>
                    <w:i/>
                    <w:sz w:val="22"/>
                  </w:rPr>
                </m:ctrlPr>
              </m:sSubPr>
              <m:e>
                <m:r>
                  <w:rPr>
                    <w:rFonts w:ascii="Cambria Math" w:eastAsia="PMingLiU" w:hAnsi="Cambria Math" w:cs="Calibri"/>
                    <w:sz w:val="22"/>
                  </w:rPr>
                  <m:t>t</m:t>
                </m:r>
              </m:e>
              <m:sub>
                <m:r>
                  <w:rPr>
                    <w:rFonts w:ascii="Cambria Math" w:eastAsia="PMingLiU" w:hAnsi="Cambria Math" w:cs="Calibri"/>
                    <w:sz w:val="22"/>
                  </w:rPr>
                  <m:t>RX</m:t>
                </m:r>
              </m:sub>
            </m:sSub>
            <m:r>
              <w:rPr>
                <w:rFonts w:ascii="Cambria Math" w:eastAsia="PMingLiU" w:hAnsi="Cambria Math" w:cs="Calibri"/>
                <w:sz w:val="22"/>
              </w:rPr>
              <m:t>-</m:t>
            </m:r>
            <m:sSub>
              <m:sSubPr>
                <m:ctrlPr>
                  <w:rPr>
                    <w:rFonts w:ascii="Cambria Math" w:eastAsia="PMingLiU" w:hAnsi="Cambria Math" w:cs="Calibri"/>
                    <w:i/>
                    <w:sz w:val="22"/>
                  </w:rPr>
                </m:ctrlPr>
              </m:sSubPr>
              <m:e>
                <m:r>
                  <w:rPr>
                    <w:rFonts w:ascii="Cambria Math" w:eastAsia="PMingLiU" w:hAnsi="Cambria Math" w:cs="Calibri"/>
                    <w:sz w:val="22"/>
                  </w:rPr>
                  <m:t>t</m:t>
                </m:r>
              </m:e>
              <m:sub>
                <m:r>
                  <w:rPr>
                    <w:rFonts w:ascii="Cambria Math" w:eastAsia="PMingLiU" w:hAnsi="Cambria Math" w:cs="Calibri"/>
                    <w:sz w:val="22"/>
                  </w:rPr>
                  <m:t>TX</m:t>
                </m:r>
              </m:sub>
            </m:sSub>
          </m:e>
        </m:d>
        <m:r>
          <w:rPr>
            <w:rFonts w:ascii="Cambria Math" w:eastAsia="PMingLiU" w:hAnsi="Cambria Math" w:cs="Calibri"/>
            <w:sz w:val="22"/>
          </w:rPr>
          <m:t xml:space="preserve"> )</m:t>
        </m:r>
      </m:oMath>
      <w:bookmarkEnd w:id="40"/>
      <w:bookmarkEnd w:id="41"/>
      <w:r>
        <w:rPr>
          <w:rFonts w:ascii="Calibri" w:eastAsia="PMingLiU" w:hAnsi="Calibri" w:cs="Calibri"/>
          <w:sz w:val="22"/>
        </w:rPr>
        <w:t xml:space="preserve"> denotes </w:t>
      </w:r>
      <w:r w:rsidR="00C83E8D" w:rsidRPr="00C83E8D">
        <w:rPr>
          <w:rFonts w:ascii="Calibri" w:eastAsia="PMingLiU" w:hAnsi="Calibri" w:cs="Calibri"/>
          <w:sz w:val="22"/>
        </w:rPr>
        <w:t>the desired phase</w:t>
      </w:r>
    </w:p>
    <w:p w14:paraId="6B268F1E" w14:textId="77777777" w:rsidR="00C83E8D" w:rsidRPr="00C83E8D" w:rsidRDefault="00C83E8D" w:rsidP="00C83E8D">
      <w:pPr>
        <w:ind w:left="540"/>
        <w:jc w:val="both"/>
        <w:rPr>
          <w:rFonts w:ascii="Calibri" w:eastAsia="PMingLiU" w:hAnsi="Calibri" w:cs="Calibri"/>
          <w:sz w:val="22"/>
        </w:rPr>
      </w:pPr>
    </w:p>
    <w:p w14:paraId="414D746C" w14:textId="77777777" w:rsidR="00C83E8D" w:rsidRPr="00C83E8D" w:rsidRDefault="00C83E8D" w:rsidP="00C83E8D">
      <w:pPr>
        <w:jc w:val="both"/>
        <w:rPr>
          <w:rFonts w:ascii="Calibri" w:eastAsia="PMingLiU" w:hAnsi="Calibri" w:cs="Calibri"/>
          <w:sz w:val="22"/>
        </w:rPr>
      </w:pPr>
      <w:r w:rsidRPr="00C83E8D">
        <w:rPr>
          <w:rFonts w:ascii="Calibri" w:eastAsia="PMingLiU" w:hAnsi="Calibri" w:cs="Calibri"/>
          <w:sz w:val="22"/>
        </w:rPr>
        <w:t xml:space="preserve">Note that, </w:t>
      </w:r>
    </w:p>
    <w:p w14:paraId="53783D42" w14:textId="77777777" w:rsidR="00C83E8D" w:rsidRPr="00C83E8D" w:rsidRDefault="00C83E8D" w:rsidP="00782290">
      <w:pPr>
        <w:numPr>
          <w:ilvl w:val="0"/>
          <w:numId w:val="14"/>
        </w:numPr>
        <w:ind w:left="540" w:hanging="180"/>
        <w:jc w:val="both"/>
        <w:rPr>
          <w:rFonts w:ascii="Calibri" w:eastAsia="PMingLiU" w:hAnsi="Calibri" w:cs="Calibri"/>
          <w:sz w:val="22"/>
        </w:rPr>
      </w:pPr>
      <w:r w:rsidRPr="00C83E8D">
        <w:rPr>
          <w:rFonts w:ascii="Calibri" w:eastAsia="PMingLiU" w:hAnsi="Calibri" w:cs="Calibri"/>
          <w:sz w:val="22"/>
        </w:rPr>
        <w:t>RE may not be allocated at the carrier frequency</w:t>
      </w:r>
    </w:p>
    <w:p w14:paraId="46D2E7A4" w14:textId="77777777" w:rsidR="00C83E8D" w:rsidRPr="00C83E8D" w:rsidRDefault="00C83E8D" w:rsidP="00782290">
      <w:pPr>
        <w:numPr>
          <w:ilvl w:val="0"/>
          <w:numId w:val="14"/>
        </w:numPr>
        <w:ind w:left="540" w:hanging="180"/>
        <w:jc w:val="both"/>
        <w:rPr>
          <w:rFonts w:ascii="Calibri" w:eastAsia="PMingLiU" w:hAnsi="Calibri" w:cs="Calibri"/>
          <w:sz w:val="22"/>
        </w:rPr>
      </w:pPr>
      <w:r w:rsidRPr="00C83E8D">
        <w:rPr>
          <w:rFonts w:ascii="Calibri" w:eastAsia="PMingLiU" w:hAnsi="Calibri" w:cs="Calibri"/>
          <w:sz w:val="22"/>
        </w:rPr>
        <w:t>The above development doesn't take the channel into account</w:t>
      </w:r>
    </w:p>
    <w:p w14:paraId="240D502D" w14:textId="77777777" w:rsidR="00C83E8D" w:rsidRPr="00C83E8D" w:rsidRDefault="00C73F59" w:rsidP="00782290">
      <w:pPr>
        <w:numPr>
          <w:ilvl w:val="0"/>
          <w:numId w:val="14"/>
        </w:numPr>
        <w:ind w:left="540" w:hanging="180"/>
        <w:jc w:val="both"/>
        <w:rPr>
          <w:rFonts w:ascii="Calibri" w:eastAsia="PMingLiU" w:hAnsi="Calibri" w:cs="Calibri"/>
          <w:sz w:val="22"/>
        </w:rPr>
      </w:pPr>
      <m:oMath>
        <m:sSub>
          <m:sSubPr>
            <m:ctrlPr>
              <w:rPr>
                <w:rFonts w:ascii="Cambria Math" w:eastAsia="PMingLiU" w:hAnsi="Cambria Math" w:cs="Calibri"/>
                <w:i/>
                <w:sz w:val="22"/>
              </w:rPr>
            </m:ctrlPr>
          </m:sSubPr>
          <m:e>
            <m:r>
              <m:rPr>
                <m:sty m:val="p"/>
              </m:rPr>
              <w:rPr>
                <w:rFonts w:ascii="Cambria Math" w:eastAsia="PMingLiU" w:hAnsi="Cambria Math" w:cs="Calibri"/>
                <w:sz w:val="22"/>
              </w:rPr>
              <m:t>Δ</m:t>
            </m:r>
            <m:r>
              <w:rPr>
                <w:rFonts w:ascii="Cambria Math" w:eastAsia="PMingLiU" w:hAnsi="Cambria Math" w:cs="Calibri"/>
                <w:sz w:val="22"/>
              </w:rPr>
              <m:t>t</m:t>
            </m:r>
          </m:e>
          <m:sub>
            <m:r>
              <w:rPr>
                <w:rFonts w:ascii="Cambria Math" w:eastAsia="PMingLiU" w:hAnsi="Cambria Math" w:cs="Calibri"/>
                <w:sz w:val="22"/>
              </w:rPr>
              <m:t>RX'</m:t>
            </m:r>
          </m:sub>
        </m:sSub>
      </m:oMath>
      <w:r w:rsidR="00C83E8D" w:rsidRPr="00C83E8D">
        <w:rPr>
          <w:rFonts w:ascii="Calibri" w:eastAsia="PMingLiU" w:hAnsi="Calibri" w:cs="Calibri"/>
          <w:sz w:val="22"/>
        </w:rPr>
        <w:t xml:space="preserve"> could also be treated as the time difference of the start timing of FFT window between TX and RX</w:t>
      </w:r>
    </w:p>
    <w:p w14:paraId="3002505D" w14:textId="63D1BDAD" w:rsidR="00C83E8D" w:rsidRPr="008F0C30" w:rsidRDefault="00C83E8D" w:rsidP="00A54D72">
      <w:pPr>
        <w:jc w:val="both"/>
        <w:rPr>
          <w:sz w:val="22"/>
        </w:rPr>
      </w:pPr>
    </w:p>
    <w:p w14:paraId="0066710A" w14:textId="7208826A" w:rsidR="00C83E8D" w:rsidRPr="008F0C30" w:rsidRDefault="008F0C30" w:rsidP="00A54D72">
      <w:pPr>
        <w:jc w:val="both"/>
        <w:rPr>
          <w:sz w:val="22"/>
        </w:rPr>
      </w:pPr>
      <w:r w:rsidRPr="008F0C30">
        <w:rPr>
          <w:sz w:val="22"/>
        </w:rPr>
        <w:t>There are two terms for further analysis</w:t>
      </w:r>
    </w:p>
    <w:p w14:paraId="4BFAA018" w14:textId="118D0FBB" w:rsidR="00C83E8D" w:rsidRDefault="008F0C30" w:rsidP="00782290">
      <w:pPr>
        <w:pStyle w:val="ListParagraph"/>
        <w:numPr>
          <w:ilvl w:val="0"/>
          <w:numId w:val="15"/>
        </w:numPr>
        <w:ind w:left="270" w:hanging="270"/>
        <w:jc w:val="both"/>
        <w:rPr>
          <w:sz w:val="22"/>
        </w:rPr>
      </w:pPr>
      <w:bookmarkStart w:id="42" w:name="OLE_LINK20"/>
      <w:bookmarkStart w:id="43" w:name="OLE_LINK24"/>
      <m:oMath>
        <m:r>
          <w:rPr>
            <w:rFonts w:ascii="Cambria Math" w:eastAsia="PMingLiU" w:hAnsi="Cambria Math" w:cs="Calibri"/>
            <w:sz w:val="22"/>
          </w:rPr>
          <m:t>2π</m:t>
        </m:r>
        <m:d>
          <m:dPr>
            <m:ctrlPr>
              <w:rPr>
                <w:rFonts w:ascii="Cambria Math" w:eastAsia="PMingLiU" w:hAnsi="Cambria Math" w:cs="Calibri"/>
                <w:i/>
                <w:sz w:val="22"/>
              </w:rPr>
            </m:ctrlPr>
          </m:dPr>
          <m:e>
            <m:sSub>
              <m:sSubPr>
                <m:ctrlPr>
                  <w:rPr>
                    <w:rFonts w:ascii="Cambria Math" w:eastAsia="PMingLiU" w:hAnsi="Cambria Math" w:cs="Calibri"/>
                    <w:i/>
                    <w:sz w:val="22"/>
                  </w:rPr>
                </m:ctrlPr>
              </m:sSubPr>
              <m:e>
                <m:r>
                  <w:rPr>
                    <w:rFonts w:ascii="Cambria Math" w:eastAsia="PMingLiU" w:hAnsi="Cambria Math" w:cs="Calibri"/>
                    <w:sz w:val="22"/>
                  </w:rPr>
                  <m:t>f</m:t>
                </m:r>
              </m:e>
              <m:sub>
                <m:r>
                  <w:rPr>
                    <w:rFonts w:ascii="Cambria Math" w:eastAsia="PMingLiU" w:hAnsi="Cambria Math" w:cs="Calibri"/>
                    <w:sz w:val="22"/>
                  </w:rPr>
                  <m:t>a</m:t>
                </m:r>
              </m:sub>
            </m:sSub>
            <m:r>
              <w:rPr>
                <w:rFonts w:ascii="Cambria Math" w:eastAsia="PMingLiU" w:hAnsi="Cambria Math" w:cs="Calibri"/>
                <w:sz w:val="22"/>
              </w:rPr>
              <m:t>*</m:t>
            </m:r>
            <w:bookmarkStart w:id="44" w:name="OLE_LINK27"/>
            <w:bookmarkStart w:id="45" w:name="OLE_LINK28"/>
            <m:d>
              <m:dPr>
                <m:ctrlPr>
                  <w:rPr>
                    <w:rFonts w:ascii="Cambria Math" w:eastAsia="PMingLiU" w:hAnsi="Cambria Math" w:cs="Calibri"/>
                    <w:i/>
                    <w:sz w:val="22"/>
                  </w:rPr>
                </m:ctrlPr>
              </m:dPr>
              <m:e>
                <m:sSub>
                  <m:sSubPr>
                    <m:ctrlPr>
                      <w:rPr>
                        <w:rFonts w:ascii="Cambria Math" w:eastAsia="PMingLiU" w:hAnsi="Cambria Math" w:cs="Calibri"/>
                        <w:i/>
                        <w:sz w:val="22"/>
                      </w:rPr>
                    </m:ctrlPr>
                  </m:sSubPr>
                  <m:e>
                    <m:r>
                      <w:rPr>
                        <w:rFonts w:ascii="Cambria Math" w:eastAsia="PMingLiU" w:hAnsi="Cambria Math" w:cs="Calibri"/>
                        <w:sz w:val="22"/>
                      </w:rPr>
                      <m:t>t</m:t>
                    </m:r>
                  </m:e>
                  <m:sub>
                    <m:r>
                      <w:rPr>
                        <w:rFonts w:ascii="Cambria Math" w:eastAsia="PMingLiU" w:hAnsi="Cambria Math" w:cs="Calibri"/>
                        <w:sz w:val="22"/>
                      </w:rPr>
                      <m:t>RX</m:t>
                    </m:r>
                  </m:sub>
                </m:sSub>
                <m:r>
                  <w:rPr>
                    <w:rFonts w:ascii="Cambria Math" w:eastAsia="PMingLiU" w:hAnsi="Cambria Math" w:cs="Calibri"/>
                    <w:sz w:val="22"/>
                  </w:rPr>
                  <m:t>-</m:t>
                </m:r>
                <m:sSub>
                  <m:sSubPr>
                    <m:ctrlPr>
                      <w:rPr>
                        <w:rFonts w:ascii="Cambria Math" w:eastAsia="PMingLiU" w:hAnsi="Cambria Math" w:cs="Calibri"/>
                        <w:i/>
                        <w:sz w:val="22"/>
                      </w:rPr>
                    </m:ctrlPr>
                  </m:sSubPr>
                  <m:e>
                    <m:r>
                      <w:rPr>
                        <w:rFonts w:ascii="Cambria Math" w:eastAsia="PMingLiU" w:hAnsi="Cambria Math" w:cs="Calibri"/>
                        <w:sz w:val="22"/>
                      </w:rPr>
                      <m:t>t</m:t>
                    </m:r>
                  </m:e>
                  <m:sub>
                    <m:r>
                      <w:rPr>
                        <w:rFonts w:ascii="Cambria Math" w:eastAsia="PMingLiU" w:hAnsi="Cambria Math" w:cs="Calibri"/>
                        <w:sz w:val="22"/>
                      </w:rPr>
                      <m:t>TX</m:t>
                    </m:r>
                  </m:sub>
                </m:sSub>
              </m:e>
            </m:d>
            <w:bookmarkEnd w:id="44"/>
            <w:bookmarkEnd w:id="45"/>
            <m:r>
              <w:rPr>
                <w:rFonts w:ascii="Cambria Math" w:eastAsia="PMingLiU" w:hAnsi="Cambria Math" w:cs="Calibri"/>
                <w:sz w:val="22"/>
              </w:rPr>
              <m:t xml:space="preserve"> </m:t>
            </m:r>
          </m:e>
        </m:d>
      </m:oMath>
      <w:bookmarkStart w:id="46" w:name="OLE_LINK10"/>
      <w:bookmarkStart w:id="47" w:name="OLE_LINK13"/>
      <w:r w:rsidR="009E6F01">
        <w:rPr>
          <w:sz w:val="22"/>
        </w:rPr>
        <w:t>, which is the desired phase</w:t>
      </w:r>
      <w:r w:rsidR="00AC1955">
        <w:rPr>
          <w:sz w:val="22"/>
        </w:rPr>
        <w:t xml:space="preserve"> for the true range (TOF).</w:t>
      </w:r>
      <w:r w:rsidR="009C14B3">
        <w:rPr>
          <w:sz w:val="22"/>
        </w:rPr>
        <w:t xml:space="preserve"> It is </w:t>
      </w:r>
      <w:r w:rsidR="009814BD">
        <w:rPr>
          <w:sz w:val="22"/>
        </w:rPr>
        <w:t xml:space="preserve">also </w:t>
      </w:r>
      <w:r w:rsidR="009C14B3">
        <w:rPr>
          <w:sz w:val="22"/>
        </w:rPr>
        <w:t>noted that the</w:t>
      </w:r>
      <w:r w:rsidR="000B40A2">
        <w:rPr>
          <w:sz w:val="22"/>
        </w:rPr>
        <w:t xml:space="preserve"> phase for the pseudo range (TOA)</w:t>
      </w:r>
      <w:r w:rsidR="0061708D">
        <w:rPr>
          <w:sz w:val="22"/>
        </w:rPr>
        <w:t xml:space="preserve"> could be represented by</w:t>
      </w:r>
      <w:r w:rsidR="00B80F23">
        <w:rPr>
          <w:sz w:val="22"/>
        </w:rPr>
        <w:t xml:space="preserve"> </w:t>
      </w:r>
      <m:oMath>
        <m:r>
          <w:rPr>
            <w:rFonts w:ascii="Cambria Math" w:eastAsia="PMingLiU" w:hAnsi="Cambria Math" w:cs="Calibri"/>
            <w:sz w:val="22"/>
          </w:rPr>
          <m:t>2π</m:t>
        </m:r>
        <m:d>
          <m:dPr>
            <m:ctrlPr>
              <w:rPr>
                <w:rFonts w:ascii="Cambria Math" w:eastAsia="PMingLiU" w:hAnsi="Cambria Math" w:cs="Calibri"/>
                <w:i/>
                <w:sz w:val="22"/>
              </w:rPr>
            </m:ctrlPr>
          </m:dPr>
          <m:e>
            <m:d>
              <m:dPr>
                <m:ctrlPr>
                  <w:rPr>
                    <w:rFonts w:ascii="Cambria Math" w:eastAsia="PMingLiU" w:hAnsi="Cambria Math" w:cs="Calibri"/>
                    <w:i/>
                    <w:sz w:val="22"/>
                  </w:rPr>
                </m:ctrlPr>
              </m:dPr>
              <m:e>
                <m:sSub>
                  <m:sSubPr>
                    <m:ctrlPr>
                      <w:rPr>
                        <w:rFonts w:ascii="Cambria Math" w:eastAsia="PMingLiU" w:hAnsi="Cambria Math" w:cs="Calibri"/>
                        <w:i/>
                        <w:sz w:val="22"/>
                      </w:rPr>
                    </m:ctrlPr>
                  </m:sSubPr>
                  <m:e>
                    <m:r>
                      <w:rPr>
                        <w:rFonts w:ascii="Cambria Math" w:eastAsia="PMingLiU" w:hAnsi="Cambria Math" w:cs="Calibri"/>
                        <w:sz w:val="22"/>
                      </w:rPr>
                      <m:t>f</m:t>
                    </m:r>
                  </m:e>
                  <m:sub>
                    <m:r>
                      <w:rPr>
                        <w:rFonts w:ascii="Cambria Math" w:eastAsia="PMingLiU" w:hAnsi="Cambria Math" w:cs="Calibri"/>
                        <w:sz w:val="22"/>
                      </w:rPr>
                      <m:t>a</m:t>
                    </m:r>
                  </m:sub>
                </m:sSub>
                <m:r>
                  <w:rPr>
                    <w:rFonts w:ascii="Cambria Math" w:eastAsia="PMingLiU" w:hAnsi="Cambria Math" w:cs="Calibri"/>
                    <w:sz w:val="22"/>
                  </w:rPr>
                  <m:t xml:space="preserve">- </m:t>
                </m:r>
                <m:sSub>
                  <m:sSubPr>
                    <m:ctrlPr>
                      <w:rPr>
                        <w:rFonts w:ascii="Cambria Math" w:eastAsia="PMingLiU" w:hAnsi="Cambria Math" w:cs="Calibri"/>
                        <w:i/>
                        <w:sz w:val="22"/>
                      </w:rPr>
                    </m:ctrlPr>
                  </m:sSubPr>
                  <m:e>
                    <m:r>
                      <w:rPr>
                        <w:rFonts w:ascii="Cambria Math" w:eastAsia="PMingLiU" w:hAnsi="Cambria Math" w:cs="Calibri"/>
                        <w:sz w:val="22"/>
                      </w:rPr>
                      <m:t>f</m:t>
                    </m:r>
                  </m:e>
                  <m:sub>
                    <m:r>
                      <w:rPr>
                        <w:rFonts w:ascii="Cambria Math" w:eastAsia="PMingLiU" w:hAnsi="Cambria Math" w:cs="Calibri"/>
                        <w:sz w:val="22"/>
                      </w:rPr>
                      <m:t>c</m:t>
                    </m:r>
                  </m:sub>
                </m:sSub>
              </m:e>
            </m:d>
            <m:r>
              <w:rPr>
                <w:rFonts w:ascii="Cambria Math" w:eastAsia="PMingLiU" w:hAnsi="Cambria Math" w:cs="Calibri"/>
                <w:sz w:val="22"/>
              </w:rPr>
              <m:t>*∆</m:t>
            </m:r>
            <m:sSub>
              <m:sSubPr>
                <m:ctrlPr>
                  <w:rPr>
                    <w:rFonts w:ascii="Cambria Math" w:eastAsia="PMingLiU" w:hAnsi="Cambria Math" w:cs="Calibri"/>
                    <w:i/>
                    <w:sz w:val="22"/>
                  </w:rPr>
                </m:ctrlPr>
              </m:sSubPr>
              <m:e>
                <m:r>
                  <w:rPr>
                    <w:rFonts w:ascii="Cambria Math" w:eastAsia="PMingLiU" w:hAnsi="Cambria Math" w:cs="Calibri"/>
                    <w:sz w:val="22"/>
                  </w:rPr>
                  <m:t>t</m:t>
                </m:r>
              </m:e>
              <m:sub>
                <m:r>
                  <w:rPr>
                    <w:rFonts w:ascii="Cambria Math" w:eastAsia="PMingLiU" w:hAnsi="Cambria Math" w:cs="Calibri"/>
                    <w:sz w:val="22"/>
                  </w:rPr>
                  <m:t>RX'</m:t>
                </m:r>
              </m:sub>
            </m:sSub>
            <m:r>
              <w:rPr>
                <w:rFonts w:ascii="Cambria Math" w:eastAsia="PMingLiU" w:hAnsi="Cambria Math" w:cs="Calibri"/>
                <w:sz w:val="22"/>
              </w:rPr>
              <m:t xml:space="preserve">- </m:t>
            </m:r>
            <m:sSub>
              <m:sSubPr>
                <m:ctrlPr>
                  <w:rPr>
                    <w:rFonts w:ascii="Cambria Math" w:eastAsia="PMingLiU" w:hAnsi="Cambria Math" w:cs="Calibri"/>
                    <w:i/>
                    <w:sz w:val="22"/>
                  </w:rPr>
                </m:ctrlPr>
              </m:sSubPr>
              <m:e>
                <m:r>
                  <w:rPr>
                    <w:rFonts w:ascii="Cambria Math" w:eastAsia="PMingLiU" w:hAnsi="Cambria Math" w:cs="Calibri"/>
                    <w:sz w:val="22"/>
                  </w:rPr>
                  <m:t>f</m:t>
                </m:r>
              </m:e>
              <m:sub>
                <m:r>
                  <w:rPr>
                    <w:rFonts w:ascii="Cambria Math" w:eastAsia="PMingLiU" w:hAnsi="Cambria Math" w:cs="Calibri"/>
                    <w:sz w:val="22"/>
                  </w:rPr>
                  <m:t>a</m:t>
                </m:r>
              </m:sub>
            </m:sSub>
            <m:r>
              <w:rPr>
                <w:rFonts w:ascii="Cambria Math" w:eastAsia="PMingLiU" w:hAnsi="Cambria Math" w:cs="Calibri"/>
                <w:sz w:val="22"/>
              </w:rPr>
              <m:t>*</m:t>
            </m:r>
            <m:d>
              <m:dPr>
                <m:ctrlPr>
                  <w:rPr>
                    <w:rFonts w:ascii="Cambria Math" w:eastAsia="PMingLiU" w:hAnsi="Cambria Math" w:cs="Calibri"/>
                    <w:i/>
                    <w:sz w:val="22"/>
                  </w:rPr>
                </m:ctrlPr>
              </m:dPr>
              <m:e>
                <m:sSub>
                  <m:sSubPr>
                    <m:ctrlPr>
                      <w:rPr>
                        <w:rFonts w:ascii="Cambria Math" w:eastAsia="PMingLiU" w:hAnsi="Cambria Math" w:cs="Calibri"/>
                        <w:i/>
                        <w:sz w:val="22"/>
                      </w:rPr>
                    </m:ctrlPr>
                  </m:sSubPr>
                  <m:e>
                    <m:r>
                      <w:rPr>
                        <w:rFonts w:ascii="Cambria Math" w:eastAsia="PMingLiU" w:hAnsi="Cambria Math" w:cs="Calibri"/>
                        <w:sz w:val="22"/>
                      </w:rPr>
                      <m:t>t</m:t>
                    </m:r>
                  </m:e>
                  <m:sub>
                    <m:r>
                      <w:rPr>
                        <w:rFonts w:ascii="Cambria Math" w:eastAsia="PMingLiU" w:hAnsi="Cambria Math" w:cs="Calibri"/>
                        <w:sz w:val="22"/>
                      </w:rPr>
                      <m:t>RX</m:t>
                    </m:r>
                  </m:sub>
                </m:sSub>
                <m:r>
                  <w:rPr>
                    <w:rFonts w:ascii="Cambria Math" w:eastAsia="PMingLiU" w:hAnsi="Cambria Math" w:cs="Calibri"/>
                    <w:sz w:val="22"/>
                  </w:rPr>
                  <m:t>-</m:t>
                </m:r>
                <m:sSub>
                  <m:sSubPr>
                    <m:ctrlPr>
                      <w:rPr>
                        <w:rFonts w:ascii="Cambria Math" w:eastAsia="PMingLiU" w:hAnsi="Cambria Math" w:cs="Calibri"/>
                        <w:i/>
                        <w:sz w:val="22"/>
                      </w:rPr>
                    </m:ctrlPr>
                  </m:sSubPr>
                  <m:e>
                    <m:r>
                      <w:rPr>
                        <w:rFonts w:ascii="Cambria Math" w:eastAsia="PMingLiU" w:hAnsi="Cambria Math" w:cs="Calibri"/>
                        <w:sz w:val="22"/>
                      </w:rPr>
                      <m:t>t</m:t>
                    </m:r>
                  </m:e>
                  <m:sub>
                    <m:r>
                      <w:rPr>
                        <w:rFonts w:ascii="Cambria Math" w:eastAsia="PMingLiU" w:hAnsi="Cambria Math" w:cs="Calibri"/>
                        <w:sz w:val="22"/>
                      </w:rPr>
                      <m:t>TX</m:t>
                    </m:r>
                  </m:sub>
                </m:sSub>
              </m:e>
            </m:d>
            <m:r>
              <w:rPr>
                <w:rFonts w:ascii="Cambria Math" w:eastAsia="PMingLiU" w:hAnsi="Cambria Math" w:cs="Calibri"/>
                <w:sz w:val="22"/>
              </w:rPr>
              <m:t xml:space="preserve"> </m:t>
            </m:r>
          </m:e>
        </m:d>
      </m:oMath>
    </w:p>
    <w:bookmarkEnd w:id="42"/>
    <w:bookmarkEnd w:id="43"/>
    <w:p w14:paraId="3960E27A" w14:textId="6F0E196A" w:rsidR="008F0C30" w:rsidRDefault="008F0C30" w:rsidP="00782290">
      <w:pPr>
        <w:pStyle w:val="ListParagraph"/>
        <w:numPr>
          <w:ilvl w:val="0"/>
          <w:numId w:val="15"/>
        </w:numPr>
        <w:ind w:left="270" w:hanging="270"/>
        <w:jc w:val="both"/>
        <w:rPr>
          <w:sz w:val="22"/>
        </w:rPr>
      </w:pPr>
      <m:oMath>
        <m:r>
          <w:rPr>
            <w:rFonts w:ascii="Cambria Math" w:eastAsia="PMingLiU" w:hAnsi="Cambria Math" w:cs="Calibri"/>
            <w:sz w:val="22"/>
          </w:rPr>
          <m:t>2π</m:t>
        </m:r>
        <m:d>
          <m:dPr>
            <m:ctrlPr>
              <w:rPr>
                <w:rFonts w:ascii="Cambria Math" w:eastAsia="PMingLiU" w:hAnsi="Cambria Math" w:cs="Calibri"/>
                <w:i/>
                <w:sz w:val="22"/>
              </w:rPr>
            </m:ctrlPr>
          </m:dPr>
          <m:e>
            <m:r>
              <w:rPr>
                <w:rFonts w:ascii="Cambria Math" w:eastAsia="PMingLiU" w:hAnsi="Cambria Math" w:cs="Calibri"/>
                <w:sz w:val="22"/>
                <w:lang w:val="en-GB"/>
              </w:rPr>
              <m:t>ϕ</m:t>
            </m:r>
            <m:d>
              <m:dPr>
                <m:ctrlPr>
                  <w:rPr>
                    <w:rFonts w:ascii="Cambria Math" w:eastAsia="PMingLiU" w:hAnsi="Cambria Math" w:cs="Calibri"/>
                    <w:i/>
                    <w:sz w:val="22"/>
                    <w:lang w:val="en-GB"/>
                  </w:rPr>
                </m:ctrlPr>
              </m:dPr>
              <m:e>
                <m:r>
                  <w:rPr>
                    <w:rFonts w:ascii="Cambria Math" w:eastAsia="PMingLiU" w:hAnsi="Cambria Math" w:cs="Calibri"/>
                    <w:sz w:val="22"/>
                    <w:lang w:val="en-GB"/>
                  </w:rPr>
                  <m:t>0</m:t>
                </m:r>
              </m:e>
            </m:d>
            <m:r>
              <w:rPr>
                <w:rFonts w:ascii="Cambria Math" w:eastAsia="PMingLiU" w:hAnsi="Cambria Math" w:cs="Calibri"/>
                <w:sz w:val="22"/>
                <w:lang w:val="en-GB"/>
              </w:rPr>
              <m:t>- ψ</m:t>
            </m:r>
            <m:d>
              <m:dPr>
                <m:ctrlPr>
                  <w:rPr>
                    <w:rFonts w:ascii="Cambria Math" w:eastAsia="PMingLiU" w:hAnsi="Cambria Math" w:cs="Calibri"/>
                    <w:i/>
                    <w:sz w:val="22"/>
                    <w:lang w:val="en-GB"/>
                  </w:rPr>
                </m:ctrlPr>
              </m:dPr>
              <m:e>
                <m:r>
                  <w:rPr>
                    <w:rFonts w:ascii="Cambria Math" w:eastAsia="PMingLiU" w:hAnsi="Cambria Math" w:cs="Calibri"/>
                    <w:sz w:val="22"/>
                    <w:lang w:val="en-GB"/>
                  </w:rPr>
                  <m:t>0</m:t>
                </m:r>
              </m:e>
            </m:d>
            <m:r>
              <w:rPr>
                <w:rFonts w:ascii="Cambria Math" w:eastAsia="PMingLiU" w:hAnsi="Cambria Math" w:cs="Calibri"/>
                <w:sz w:val="22"/>
                <w:lang w:val="en-GB"/>
              </w:rPr>
              <m:t xml:space="preserve"> </m:t>
            </m:r>
          </m:e>
        </m:d>
      </m:oMath>
      <w:r w:rsidR="009E6F01">
        <w:rPr>
          <w:sz w:val="22"/>
        </w:rPr>
        <w:t xml:space="preserve">, which is </w:t>
      </w:r>
      <w:bookmarkStart w:id="48" w:name="OLE_LINK91"/>
      <w:bookmarkStart w:id="49" w:name="OLE_LINK92"/>
      <w:r w:rsidR="009E6F01">
        <w:rPr>
          <w:sz w:val="22"/>
        </w:rPr>
        <w:t>the phase mismatch between TX and RX oscillator</w:t>
      </w:r>
      <w:bookmarkEnd w:id="48"/>
      <w:bookmarkEnd w:id="49"/>
      <w:r w:rsidR="009E6F01">
        <w:rPr>
          <w:sz w:val="22"/>
        </w:rPr>
        <w:t>. It may perturb the desired term</w:t>
      </w:r>
      <w:r w:rsidR="001D19C9">
        <w:rPr>
          <w:sz w:val="22"/>
        </w:rPr>
        <w:t>, and it is common to all subcarriers</w:t>
      </w:r>
    </w:p>
    <w:p w14:paraId="7FA66139" w14:textId="77777777" w:rsidR="008F0C30" w:rsidRPr="009E6F01" w:rsidRDefault="008F0C30" w:rsidP="009E6F01">
      <w:pPr>
        <w:jc w:val="both"/>
        <w:rPr>
          <w:sz w:val="22"/>
        </w:rPr>
      </w:pPr>
    </w:p>
    <w:bookmarkEnd w:id="46"/>
    <w:bookmarkEnd w:id="47"/>
    <w:p w14:paraId="5777C559" w14:textId="5292C1B2" w:rsidR="00805F9A" w:rsidRDefault="00805F9A" w:rsidP="00A54D72">
      <w:pPr>
        <w:jc w:val="both"/>
        <w:rPr>
          <w:sz w:val="22"/>
        </w:rPr>
      </w:pPr>
      <w:r>
        <w:rPr>
          <w:sz w:val="22"/>
        </w:rPr>
        <w:t xml:space="preserve">The propagation time </w:t>
      </w:r>
      <w:bookmarkStart w:id="50" w:name="OLE_LINK6"/>
      <w:bookmarkStart w:id="51" w:name="OLE_LINK7"/>
      <m:oMath>
        <m:d>
          <m:dPr>
            <m:ctrlPr>
              <w:rPr>
                <w:rFonts w:ascii="Cambria Math" w:eastAsia="PMingLiU" w:hAnsi="Cambria Math" w:cs="Calibri"/>
                <w:i/>
                <w:sz w:val="22"/>
              </w:rPr>
            </m:ctrlPr>
          </m:dPr>
          <m:e>
            <m:sSub>
              <m:sSubPr>
                <m:ctrlPr>
                  <w:rPr>
                    <w:rFonts w:ascii="Cambria Math" w:eastAsia="PMingLiU" w:hAnsi="Cambria Math" w:cs="Calibri"/>
                    <w:i/>
                    <w:sz w:val="22"/>
                  </w:rPr>
                </m:ctrlPr>
              </m:sSubPr>
              <m:e>
                <m:r>
                  <w:rPr>
                    <w:rFonts w:ascii="Cambria Math" w:eastAsia="PMingLiU" w:hAnsi="Cambria Math" w:cs="Calibri"/>
                    <w:sz w:val="22"/>
                  </w:rPr>
                  <m:t>t</m:t>
                </m:r>
              </m:e>
              <m:sub>
                <m:r>
                  <w:rPr>
                    <w:rFonts w:ascii="Cambria Math" w:eastAsia="PMingLiU" w:hAnsi="Cambria Math" w:cs="Calibri"/>
                    <w:sz w:val="22"/>
                  </w:rPr>
                  <m:t>RX</m:t>
                </m:r>
              </m:sub>
            </m:sSub>
            <m:r>
              <w:rPr>
                <w:rFonts w:ascii="Cambria Math" w:eastAsia="PMingLiU" w:hAnsi="Cambria Math" w:cs="Calibri"/>
                <w:sz w:val="22"/>
              </w:rPr>
              <m:t>-</m:t>
            </m:r>
            <m:sSub>
              <m:sSubPr>
                <m:ctrlPr>
                  <w:rPr>
                    <w:rFonts w:ascii="Cambria Math" w:eastAsia="PMingLiU" w:hAnsi="Cambria Math" w:cs="Calibri"/>
                    <w:i/>
                    <w:sz w:val="22"/>
                  </w:rPr>
                </m:ctrlPr>
              </m:sSubPr>
              <m:e>
                <m:r>
                  <w:rPr>
                    <w:rFonts w:ascii="Cambria Math" w:eastAsia="PMingLiU" w:hAnsi="Cambria Math" w:cs="Calibri"/>
                    <w:sz w:val="22"/>
                  </w:rPr>
                  <m:t>t</m:t>
                </m:r>
              </m:e>
              <m:sub>
                <m:r>
                  <w:rPr>
                    <w:rFonts w:ascii="Cambria Math" w:eastAsia="PMingLiU" w:hAnsi="Cambria Math" w:cs="Calibri"/>
                    <w:sz w:val="22"/>
                  </w:rPr>
                  <m:t>TX</m:t>
                </m:r>
              </m:sub>
            </m:sSub>
          </m:e>
        </m:d>
      </m:oMath>
      <w:bookmarkEnd w:id="50"/>
      <w:bookmarkEnd w:id="51"/>
      <w:r>
        <w:rPr>
          <w:sz w:val="22"/>
        </w:rPr>
        <w:t xml:space="preserve"> could be </w:t>
      </w:r>
      <w:r w:rsidR="00D076A6">
        <w:rPr>
          <w:sz w:val="22"/>
        </w:rPr>
        <w:t xml:space="preserve">further expressed in terms of </w:t>
      </w:r>
      <w:r>
        <w:rPr>
          <w:sz w:val="22"/>
        </w:rPr>
        <w:t>the sampling period</w:t>
      </w:r>
      <w:r w:rsidR="00041757">
        <w:rPr>
          <w:sz w:val="22"/>
        </w:rPr>
        <w:t xml:space="preserve"> 1/(</w:t>
      </w:r>
      <w:r w:rsidR="00041757" w:rsidRPr="00041757">
        <w:rPr>
          <w:i/>
          <w:iCs/>
          <w:sz w:val="22"/>
        </w:rPr>
        <w:t>scs</w:t>
      </w:r>
      <w:r w:rsidR="00041757">
        <w:rPr>
          <w:sz w:val="22"/>
        </w:rPr>
        <w:t>*</w:t>
      </w:r>
      <w:r w:rsidR="00041757" w:rsidRPr="00041757">
        <w:rPr>
          <w:i/>
          <w:iCs/>
          <w:sz w:val="22"/>
        </w:rPr>
        <w:t>N</w:t>
      </w:r>
      <w:r w:rsidR="00041757">
        <w:rPr>
          <w:sz w:val="22"/>
        </w:rPr>
        <w:t xml:space="preserve">), where </w:t>
      </w:r>
      <w:r w:rsidR="00041757" w:rsidRPr="00041757">
        <w:rPr>
          <w:i/>
          <w:iCs/>
          <w:sz w:val="22"/>
        </w:rPr>
        <w:t>scs</w:t>
      </w:r>
      <w:r w:rsidR="00041757">
        <w:rPr>
          <w:sz w:val="22"/>
        </w:rPr>
        <w:t xml:space="preserve"> is the subcarrier spacing in Hz, and </w:t>
      </w:r>
      <w:r w:rsidR="00041757" w:rsidRPr="00041757">
        <w:rPr>
          <w:i/>
          <w:iCs/>
          <w:sz w:val="22"/>
        </w:rPr>
        <w:t>N</w:t>
      </w:r>
      <w:r w:rsidR="00041757">
        <w:rPr>
          <w:sz w:val="22"/>
        </w:rPr>
        <w:t xml:space="preserve"> is the FFT size.</w:t>
      </w:r>
      <w:r w:rsidR="004E6A01">
        <w:rPr>
          <w:sz w:val="22"/>
        </w:rPr>
        <w:t xml:space="preserve"> We have</w:t>
      </w:r>
    </w:p>
    <w:p w14:paraId="1BD2CD78" w14:textId="498128AF" w:rsidR="00E516B0" w:rsidRDefault="00C73F59" w:rsidP="00A54D72">
      <w:pPr>
        <w:jc w:val="both"/>
        <w:rPr>
          <w:sz w:val="22"/>
        </w:rPr>
      </w:pPr>
      <m:oMathPara>
        <m:oMath>
          <m:d>
            <m:dPr>
              <m:ctrlPr>
                <w:rPr>
                  <w:rFonts w:ascii="Cambria Math" w:eastAsia="PMingLiU" w:hAnsi="Cambria Math" w:cs="Calibri"/>
                  <w:i/>
                  <w:sz w:val="22"/>
                </w:rPr>
              </m:ctrlPr>
            </m:dPr>
            <m:e>
              <m:sSub>
                <m:sSubPr>
                  <m:ctrlPr>
                    <w:rPr>
                      <w:rFonts w:ascii="Cambria Math" w:eastAsia="PMingLiU" w:hAnsi="Cambria Math" w:cs="Calibri"/>
                      <w:i/>
                      <w:sz w:val="22"/>
                    </w:rPr>
                  </m:ctrlPr>
                </m:sSubPr>
                <m:e>
                  <m:r>
                    <w:rPr>
                      <w:rFonts w:ascii="Cambria Math" w:eastAsia="PMingLiU" w:hAnsi="Cambria Math" w:cs="Calibri"/>
                      <w:sz w:val="22"/>
                    </w:rPr>
                    <m:t>t</m:t>
                  </m:r>
                </m:e>
                <m:sub>
                  <m:r>
                    <w:rPr>
                      <w:rFonts w:ascii="Cambria Math" w:eastAsia="PMingLiU" w:hAnsi="Cambria Math" w:cs="Calibri"/>
                      <w:sz w:val="22"/>
                    </w:rPr>
                    <m:t>RX</m:t>
                  </m:r>
                </m:sub>
              </m:sSub>
              <m:r>
                <w:rPr>
                  <w:rFonts w:ascii="Cambria Math" w:eastAsia="PMingLiU" w:hAnsi="Cambria Math" w:cs="Calibri"/>
                  <w:sz w:val="22"/>
                </w:rPr>
                <m:t>-</m:t>
              </m:r>
              <m:sSub>
                <m:sSubPr>
                  <m:ctrlPr>
                    <w:rPr>
                      <w:rFonts w:ascii="Cambria Math" w:eastAsia="PMingLiU" w:hAnsi="Cambria Math" w:cs="Calibri"/>
                      <w:i/>
                      <w:sz w:val="22"/>
                    </w:rPr>
                  </m:ctrlPr>
                </m:sSubPr>
                <m:e>
                  <m:r>
                    <w:rPr>
                      <w:rFonts w:ascii="Cambria Math" w:eastAsia="PMingLiU" w:hAnsi="Cambria Math" w:cs="Calibri"/>
                      <w:sz w:val="22"/>
                    </w:rPr>
                    <m:t>t</m:t>
                  </m:r>
                </m:e>
                <m:sub>
                  <m:r>
                    <w:rPr>
                      <w:rFonts w:ascii="Cambria Math" w:eastAsia="PMingLiU" w:hAnsi="Cambria Math" w:cs="Calibri"/>
                      <w:sz w:val="22"/>
                    </w:rPr>
                    <m:t>TX</m:t>
                  </m:r>
                </m:sub>
              </m:sSub>
            </m:e>
          </m:d>
          <m:r>
            <w:rPr>
              <w:rFonts w:ascii="Cambria Math" w:hAnsi="Cambria Math"/>
              <w:sz w:val="22"/>
            </w:rPr>
            <m:t xml:space="preserve">= </m:t>
          </m:r>
          <m:f>
            <m:fPr>
              <m:ctrlPr>
                <w:rPr>
                  <w:rFonts w:ascii="Cambria Math" w:hAnsi="Cambria Math"/>
                  <w:i/>
                  <w:sz w:val="22"/>
                </w:rPr>
              </m:ctrlPr>
            </m:fPr>
            <m:num>
              <m:r>
                <w:rPr>
                  <w:rFonts w:ascii="Cambria Math" w:hAnsi="Cambria Math"/>
                  <w:sz w:val="22"/>
                </w:rPr>
                <m:t>m</m:t>
              </m:r>
            </m:num>
            <m:den>
              <m:r>
                <w:rPr>
                  <w:rFonts w:ascii="Cambria Math" w:hAnsi="Cambria Math"/>
                  <w:sz w:val="22"/>
                </w:rPr>
                <m:t>scs*N</m:t>
              </m:r>
            </m:den>
          </m:f>
          <m:r>
            <w:rPr>
              <w:rFonts w:ascii="Cambria Math" w:hAnsi="Cambria Math"/>
              <w:sz w:val="22"/>
            </w:rPr>
            <m:t>+ φ</m:t>
          </m:r>
        </m:oMath>
      </m:oMathPara>
    </w:p>
    <w:p w14:paraId="14A385E8" w14:textId="0BE485EC" w:rsidR="00805F9A" w:rsidRDefault="00E516B0" w:rsidP="00A54D72">
      <w:pPr>
        <w:jc w:val="both"/>
        <w:rPr>
          <w:sz w:val="22"/>
        </w:rPr>
      </w:pPr>
      <w:r>
        <w:rPr>
          <w:sz w:val="22"/>
        </w:rPr>
        <w:t>where</w:t>
      </w:r>
      <w:r w:rsidR="004F162D">
        <w:rPr>
          <w:sz w:val="22"/>
        </w:rPr>
        <w:t xml:space="preserve"> </w:t>
      </w:r>
      <w:r w:rsidR="004F162D" w:rsidRPr="006412CC">
        <w:rPr>
          <w:i/>
          <w:iCs/>
          <w:sz w:val="22"/>
        </w:rPr>
        <w:t>m</w:t>
      </w:r>
      <w:r w:rsidR="004F162D">
        <w:rPr>
          <w:sz w:val="22"/>
        </w:rPr>
        <w:t xml:space="preserve"> is an integer and </w:t>
      </w:r>
      <m:oMath>
        <m:r>
          <w:rPr>
            <w:rFonts w:ascii="Cambria Math" w:hAnsi="Cambria Math"/>
            <w:sz w:val="22"/>
          </w:rPr>
          <m:t xml:space="preserve">φ&lt; </m:t>
        </m:r>
        <m:f>
          <m:fPr>
            <m:ctrlPr>
              <w:rPr>
                <w:rFonts w:ascii="Cambria Math" w:hAnsi="Cambria Math"/>
                <w:i/>
                <w:sz w:val="22"/>
              </w:rPr>
            </m:ctrlPr>
          </m:fPr>
          <m:num>
            <m:r>
              <w:rPr>
                <w:rFonts w:ascii="Cambria Math" w:hAnsi="Cambria Math"/>
                <w:sz w:val="22"/>
              </w:rPr>
              <m:t>1</m:t>
            </m:r>
          </m:num>
          <m:den>
            <m:r>
              <w:rPr>
                <w:rFonts w:ascii="Cambria Math" w:hAnsi="Cambria Math"/>
                <w:sz w:val="22"/>
              </w:rPr>
              <m:t>scs*N</m:t>
            </m:r>
          </m:den>
        </m:f>
      </m:oMath>
      <w:r>
        <w:rPr>
          <w:sz w:val="22"/>
        </w:rPr>
        <w:t>. When scs = 15KHz, and N = 2048</w:t>
      </w:r>
      <w:r w:rsidR="004F162D">
        <w:rPr>
          <w:sz w:val="22"/>
        </w:rPr>
        <w:t>, the sampling period is 32.55 ns.</w:t>
      </w:r>
    </w:p>
    <w:p w14:paraId="21011967" w14:textId="4EF498D7" w:rsidR="00805F9A" w:rsidRDefault="00805F9A" w:rsidP="00A54D72">
      <w:pPr>
        <w:jc w:val="both"/>
        <w:rPr>
          <w:sz w:val="22"/>
        </w:rPr>
      </w:pPr>
    </w:p>
    <w:p w14:paraId="1898593C" w14:textId="5FC14EAB" w:rsidR="00D6591B" w:rsidRDefault="00925E71" w:rsidP="00A54D72">
      <w:pPr>
        <w:jc w:val="both"/>
        <w:rPr>
          <w:sz w:val="22"/>
        </w:rPr>
      </w:pPr>
      <w:r>
        <w:rPr>
          <w:sz w:val="22"/>
        </w:rPr>
        <w:t>The desired phase is related to the frequency of the subcarrier.</w:t>
      </w:r>
      <w:r w:rsidR="002A7C5D">
        <w:rPr>
          <w:sz w:val="22"/>
        </w:rPr>
        <w:t xml:space="preserve"> The phase difference between two adjacent subcarriers</w:t>
      </w:r>
      <w:r w:rsidR="006240E2">
        <w:rPr>
          <w:sz w:val="22"/>
        </w:rPr>
        <w:t xml:space="preserve"> can be derived as follows,</w:t>
      </w:r>
    </w:p>
    <w:p w14:paraId="312809E3" w14:textId="405D827A" w:rsidR="008E78ED" w:rsidRPr="006412CC" w:rsidRDefault="00782621" w:rsidP="00AE204E">
      <w:pPr>
        <w:spacing w:after="120"/>
        <w:jc w:val="both"/>
        <w:rPr>
          <w:sz w:val="22"/>
        </w:rPr>
      </w:pPr>
      <w:bookmarkStart w:id="52" w:name="OLE_LINK14"/>
      <w:bookmarkStart w:id="53" w:name="OLE_LINK19"/>
      <m:oMathPara>
        <m:oMathParaPr>
          <m:jc m:val="center"/>
        </m:oMathParaPr>
        <m:oMath>
          <m:r>
            <w:rPr>
              <w:rFonts w:ascii="Cambria Math" w:hAnsi="Cambria Math"/>
              <w:sz w:val="22"/>
            </w:rPr>
            <m:t>2π</m:t>
          </m:r>
          <m:sSub>
            <m:sSubPr>
              <m:ctrlPr>
                <w:rPr>
                  <w:rFonts w:ascii="Cambria Math" w:hAnsi="Cambria Math"/>
                  <w:i/>
                  <w:sz w:val="22"/>
                </w:rPr>
              </m:ctrlPr>
            </m:sSubPr>
            <m:e>
              <m:r>
                <w:rPr>
                  <w:rFonts w:ascii="Cambria Math" w:hAnsi="Cambria Math"/>
                  <w:sz w:val="22"/>
                </w:rPr>
                <m:t>(f</m:t>
              </m:r>
            </m:e>
            <m:sub>
              <m:r>
                <w:rPr>
                  <w:rFonts w:ascii="Cambria Math" w:hAnsi="Cambria Math"/>
                  <w:sz w:val="22"/>
                </w:rPr>
                <m:t>a</m:t>
              </m:r>
            </m:sub>
          </m:sSub>
          <m:r>
            <w:rPr>
              <w:rFonts w:ascii="Cambria Math" w:hAnsi="Cambria Math"/>
              <w:sz w:val="22"/>
            </w:rPr>
            <m:t>+scs)*</m:t>
          </m:r>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t</m:t>
                  </m:r>
                </m:e>
                <m:sub>
                  <m:r>
                    <w:rPr>
                      <w:rFonts w:ascii="Cambria Math" w:hAnsi="Cambria Math"/>
                      <w:sz w:val="22"/>
                    </w:rPr>
                    <m:t>RX</m:t>
                  </m:r>
                </m:sub>
              </m:sSub>
              <m:r>
                <w:rPr>
                  <w:rFonts w:ascii="Cambria Math" w:hAnsi="Cambria Math"/>
                  <w:sz w:val="22"/>
                </w:rPr>
                <m:t>-</m:t>
              </m:r>
              <m:sSub>
                <m:sSubPr>
                  <m:ctrlPr>
                    <w:rPr>
                      <w:rFonts w:ascii="Cambria Math" w:hAnsi="Cambria Math"/>
                      <w:i/>
                      <w:sz w:val="22"/>
                    </w:rPr>
                  </m:ctrlPr>
                </m:sSubPr>
                <m:e>
                  <m:r>
                    <w:rPr>
                      <w:rFonts w:ascii="Cambria Math" w:hAnsi="Cambria Math"/>
                      <w:sz w:val="22"/>
                    </w:rPr>
                    <m:t>t</m:t>
                  </m:r>
                </m:e>
                <m:sub>
                  <m:r>
                    <w:rPr>
                      <w:rFonts w:ascii="Cambria Math" w:hAnsi="Cambria Math"/>
                      <w:sz w:val="22"/>
                    </w:rPr>
                    <m:t>TX</m:t>
                  </m:r>
                </m:sub>
              </m:sSub>
            </m:e>
          </m:d>
          <w:bookmarkEnd w:id="52"/>
          <w:bookmarkEnd w:id="53"/>
          <m:r>
            <w:rPr>
              <w:rFonts w:ascii="Cambria Math" w:hAnsi="Cambria Math"/>
              <w:sz w:val="22"/>
            </w:rPr>
            <m:t xml:space="preserve">- </m:t>
          </m:r>
          <m:sSub>
            <m:sSubPr>
              <m:ctrlPr>
                <w:rPr>
                  <w:rFonts w:ascii="Cambria Math" w:hAnsi="Cambria Math"/>
                  <w:i/>
                  <w:sz w:val="22"/>
                </w:rPr>
              </m:ctrlPr>
            </m:sSubPr>
            <m:e>
              <m:r>
                <w:rPr>
                  <w:rFonts w:ascii="Cambria Math" w:hAnsi="Cambria Math"/>
                  <w:sz w:val="22"/>
                </w:rPr>
                <m:t>2π(f</m:t>
              </m:r>
            </m:e>
            <m:sub>
              <m:r>
                <w:rPr>
                  <w:rFonts w:ascii="Cambria Math" w:hAnsi="Cambria Math"/>
                  <w:sz w:val="22"/>
                </w:rPr>
                <m:t>a</m:t>
              </m:r>
            </m:sub>
          </m:sSub>
          <m:r>
            <w:rPr>
              <w:rFonts w:ascii="Cambria Math" w:hAnsi="Cambria Math"/>
              <w:sz w:val="22"/>
            </w:rPr>
            <m:t>)*</m:t>
          </m:r>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t</m:t>
                  </m:r>
                </m:e>
                <m:sub>
                  <m:r>
                    <w:rPr>
                      <w:rFonts w:ascii="Cambria Math" w:hAnsi="Cambria Math"/>
                      <w:sz w:val="22"/>
                    </w:rPr>
                    <m:t>RX</m:t>
                  </m:r>
                </m:sub>
              </m:sSub>
              <m:r>
                <w:rPr>
                  <w:rFonts w:ascii="Cambria Math" w:hAnsi="Cambria Math"/>
                  <w:sz w:val="22"/>
                </w:rPr>
                <m:t>-</m:t>
              </m:r>
              <m:sSub>
                <m:sSubPr>
                  <m:ctrlPr>
                    <w:rPr>
                      <w:rFonts w:ascii="Cambria Math" w:hAnsi="Cambria Math"/>
                      <w:i/>
                      <w:sz w:val="22"/>
                    </w:rPr>
                  </m:ctrlPr>
                </m:sSubPr>
                <m:e>
                  <m:r>
                    <w:rPr>
                      <w:rFonts w:ascii="Cambria Math" w:hAnsi="Cambria Math"/>
                      <w:sz w:val="22"/>
                    </w:rPr>
                    <m:t>t</m:t>
                  </m:r>
                </m:e>
                <m:sub>
                  <m:r>
                    <w:rPr>
                      <w:rFonts w:ascii="Cambria Math" w:hAnsi="Cambria Math"/>
                      <w:sz w:val="22"/>
                    </w:rPr>
                    <m:t>TX</m:t>
                  </m:r>
                </m:sub>
              </m:sSub>
            </m:e>
          </m:d>
          <m:r>
            <w:rPr>
              <w:rFonts w:ascii="Cambria Math" w:hAnsi="Cambria Math"/>
              <w:sz w:val="22"/>
            </w:rPr>
            <m:t>=2π</m:t>
          </m:r>
          <m:d>
            <m:dPr>
              <m:ctrlPr>
                <w:rPr>
                  <w:rFonts w:ascii="Cambria Math" w:hAnsi="Cambria Math"/>
                  <w:i/>
                  <w:sz w:val="22"/>
                </w:rPr>
              </m:ctrlPr>
            </m:dPr>
            <m:e>
              <m:r>
                <w:rPr>
                  <w:rFonts w:ascii="Cambria Math" w:hAnsi="Cambria Math"/>
                  <w:sz w:val="22"/>
                </w:rPr>
                <m:t>scs</m:t>
              </m:r>
            </m:e>
          </m:d>
          <m:r>
            <w:rPr>
              <w:rFonts w:ascii="Cambria Math" w:hAnsi="Cambria Math"/>
              <w:sz w:val="22"/>
            </w:rPr>
            <m:t>*</m:t>
          </m:r>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t</m:t>
                  </m:r>
                </m:e>
                <m:sub>
                  <m:r>
                    <w:rPr>
                      <w:rFonts w:ascii="Cambria Math" w:hAnsi="Cambria Math"/>
                      <w:sz w:val="22"/>
                    </w:rPr>
                    <m:t>RX</m:t>
                  </m:r>
                </m:sub>
              </m:sSub>
              <m:r>
                <w:rPr>
                  <w:rFonts w:ascii="Cambria Math" w:hAnsi="Cambria Math"/>
                  <w:sz w:val="22"/>
                </w:rPr>
                <m:t>-</m:t>
              </m:r>
              <m:sSub>
                <m:sSubPr>
                  <m:ctrlPr>
                    <w:rPr>
                      <w:rFonts w:ascii="Cambria Math" w:hAnsi="Cambria Math"/>
                      <w:i/>
                      <w:sz w:val="22"/>
                    </w:rPr>
                  </m:ctrlPr>
                </m:sSubPr>
                <m:e>
                  <m:r>
                    <w:rPr>
                      <w:rFonts w:ascii="Cambria Math" w:hAnsi="Cambria Math"/>
                      <w:sz w:val="22"/>
                    </w:rPr>
                    <m:t>t</m:t>
                  </m:r>
                </m:e>
                <m:sub>
                  <m:r>
                    <w:rPr>
                      <w:rFonts w:ascii="Cambria Math" w:hAnsi="Cambria Math"/>
                      <w:sz w:val="22"/>
                    </w:rPr>
                    <m:t>TX</m:t>
                  </m:r>
                </m:sub>
              </m:sSub>
            </m:e>
          </m:d>
          <m:r>
            <w:rPr>
              <w:rFonts w:ascii="Cambria Math" w:hAnsi="Cambria Math"/>
              <w:sz w:val="22"/>
            </w:rPr>
            <m:t xml:space="preserve"> </m:t>
          </m:r>
        </m:oMath>
      </m:oMathPara>
    </w:p>
    <w:p w14:paraId="29D4AA8C" w14:textId="6876AD94" w:rsidR="00D6591B" w:rsidRPr="006412CC" w:rsidRDefault="006412CC" w:rsidP="00A54D72">
      <w:pPr>
        <w:jc w:val="both"/>
        <w:rPr>
          <w:sz w:val="22"/>
        </w:rPr>
      </w:pPr>
      <m:oMath>
        <m:r>
          <w:rPr>
            <w:rFonts w:ascii="Cambria Math" w:hAnsi="Cambria Math"/>
            <w:sz w:val="22"/>
          </w:rPr>
          <m:t xml:space="preserve">                           =2π</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m</m:t>
                </m:r>
              </m:num>
              <m:den>
                <m:r>
                  <w:rPr>
                    <w:rFonts w:ascii="Cambria Math" w:hAnsi="Cambria Math"/>
                    <w:sz w:val="22"/>
                  </w:rPr>
                  <m:t>N</m:t>
                </m:r>
              </m:den>
            </m:f>
            <m:r>
              <w:rPr>
                <w:rFonts w:ascii="Cambria Math" w:hAnsi="Cambria Math"/>
                <w:sz w:val="22"/>
              </w:rPr>
              <m:t>+scs*φ</m:t>
            </m:r>
          </m:e>
        </m:d>
        <m:r>
          <w:rPr>
            <w:rFonts w:ascii="Cambria Math" w:hAnsi="Cambria Math"/>
            <w:sz w:val="22"/>
          </w:rPr>
          <m:t>= 2π</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m</m:t>
                </m:r>
              </m:num>
              <m:den>
                <m:r>
                  <w:rPr>
                    <w:rFonts w:ascii="Cambria Math" w:hAnsi="Cambria Math"/>
                    <w:sz w:val="22"/>
                  </w:rPr>
                  <m:t>N</m:t>
                </m:r>
              </m:den>
            </m:f>
            <m:r>
              <w:rPr>
                <w:rFonts w:ascii="Cambria Math" w:hAnsi="Cambria Math"/>
                <w:sz w:val="22"/>
              </w:rPr>
              <m:t>+</m:t>
            </m:r>
            <m:f>
              <m:fPr>
                <m:ctrlPr>
                  <w:rPr>
                    <w:rFonts w:ascii="Cambria Math" w:hAnsi="Cambria Math"/>
                    <w:i/>
                    <w:sz w:val="22"/>
                  </w:rPr>
                </m:ctrlPr>
              </m:fPr>
              <m:num>
                <m:r>
                  <w:rPr>
                    <w:rFonts w:ascii="Cambria Math" w:hAnsi="Cambria Math"/>
                    <w:sz w:val="22"/>
                  </w:rPr>
                  <m:t>N*scs*φ</m:t>
                </m:r>
              </m:num>
              <m:den>
                <m:r>
                  <w:rPr>
                    <w:rFonts w:ascii="Cambria Math" w:hAnsi="Cambria Math"/>
                    <w:sz w:val="22"/>
                  </w:rPr>
                  <m:t>N</m:t>
                </m:r>
              </m:den>
            </m:f>
          </m:e>
        </m:d>
        <m:r>
          <w:rPr>
            <w:rFonts w:ascii="Cambria Math" w:hAnsi="Cambria Math"/>
            <w:sz w:val="22"/>
          </w:rPr>
          <m:t xml:space="preserve"> ≡2π</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m</m:t>
                </m:r>
              </m:num>
              <m:den>
                <m:r>
                  <w:rPr>
                    <w:rFonts w:ascii="Cambria Math" w:hAnsi="Cambria Math"/>
                    <w:sz w:val="22"/>
                  </w:rPr>
                  <m:t>N</m:t>
                </m:r>
              </m:den>
            </m:f>
            <m:r>
              <w:rPr>
                <w:rFonts w:ascii="Cambria Math" w:hAnsi="Cambria Math"/>
                <w:sz w:val="22"/>
              </w:rPr>
              <m:t>+</m:t>
            </m:r>
            <m:f>
              <m:fPr>
                <m:ctrlPr>
                  <w:rPr>
                    <w:rFonts w:ascii="Cambria Math" w:hAnsi="Cambria Math"/>
                    <w:i/>
                    <w:sz w:val="22"/>
                  </w:rPr>
                </m:ctrlPr>
              </m:fPr>
              <m:num>
                <m:r>
                  <w:rPr>
                    <w:rFonts w:ascii="Cambria Math" w:hAnsi="Cambria Math"/>
                    <w:sz w:val="22"/>
                  </w:rPr>
                  <m:t>ϵ</m:t>
                </m:r>
              </m:num>
              <m:den>
                <m:r>
                  <w:rPr>
                    <w:rFonts w:ascii="Cambria Math" w:hAnsi="Cambria Math"/>
                    <w:sz w:val="22"/>
                  </w:rPr>
                  <m:t>N</m:t>
                </m:r>
              </m:den>
            </m:f>
          </m:e>
        </m:d>
      </m:oMath>
      <w:r w:rsidR="00327666">
        <w:rPr>
          <w:sz w:val="22"/>
        </w:rPr>
        <w:t xml:space="preserve">       (1)</w:t>
      </w:r>
    </w:p>
    <w:bookmarkEnd w:id="36"/>
    <w:bookmarkEnd w:id="37"/>
    <w:p w14:paraId="41EC6B2A" w14:textId="77777777" w:rsidR="00F03AEC" w:rsidRPr="002C40AD" w:rsidRDefault="006412CC" w:rsidP="00A54D72">
      <w:pPr>
        <w:jc w:val="both"/>
        <w:rPr>
          <w:sz w:val="22"/>
          <w:lang w:eastAsia="en-US"/>
        </w:rPr>
      </w:pPr>
      <w:r>
        <w:rPr>
          <w:sz w:val="22"/>
          <w:lang w:val="en-GB" w:eastAsia="en-US"/>
        </w:rPr>
        <w:t xml:space="preserve">Where </w:t>
      </w:r>
      <m:oMath>
        <m:r>
          <w:rPr>
            <w:rFonts w:ascii="Cambria Math" w:hAnsi="Cambria Math"/>
            <w:sz w:val="22"/>
            <w:lang w:val="en-GB" w:eastAsia="en-US"/>
          </w:rPr>
          <m:t>ϵ&lt;1</m:t>
        </m:r>
      </m:oMath>
      <w:r w:rsidR="00F03AEC">
        <w:rPr>
          <w:sz w:val="22"/>
          <w:lang w:val="en-GB" w:eastAsia="en-US"/>
        </w:rPr>
        <w:t>.</w:t>
      </w:r>
    </w:p>
    <w:p w14:paraId="609D62AB" w14:textId="77777777" w:rsidR="00327666" w:rsidRDefault="00327666" w:rsidP="00A54D72">
      <w:pPr>
        <w:jc w:val="both"/>
        <w:rPr>
          <w:sz w:val="22"/>
          <w:lang w:val="en-GB" w:eastAsia="en-US"/>
        </w:rPr>
      </w:pPr>
    </w:p>
    <w:p w14:paraId="6B756100" w14:textId="75B9E792" w:rsidR="00F03AEC" w:rsidRDefault="0038400E" w:rsidP="00A54D72">
      <w:pPr>
        <w:jc w:val="both"/>
        <w:rPr>
          <w:sz w:val="22"/>
          <w:lang w:val="en-GB" w:eastAsia="en-US"/>
        </w:rPr>
      </w:pPr>
      <w:r>
        <w:rPr>
          <w:sz w:val="22"/>
          <w:lang w:val="en-GB" w:eastAsia="en-US"/>
        </w:rPr>
        <w:t xml:space="preserve">Without loss of generality, the phase </w:t>
      </w:r>
      <w:r w:rsidR="009B65C7">
        <w:rPr>
          <w:sz w:val="22"/>
          <w:lang w:val="en-GB" w:eastAsia="en-US"/>
        </w:rPr>
        <w:t xml:space="preserve">of the channel frequency response </w:t>
      </w:r>
      <w:r>
        <w:rPr>
          <w:sz w:val="22"/>
          <w:lang w:val="en-GB" w:eastAsia="en-US"/>
        </w:rPr>
        <w:t xml:space="preserve">in each of N subcarriers in frequency domain could be observed. </w:t>
      </w:r>
      <w:r w:rsidR="00C975F8">
        <w:rPr>
          <w:sz w:val="22"/>
          <w:lang w:val="en-GB" w:eastAsia="en-US"/>
        </w:rPr>
        <w:t xml:space="preserve">Under the assumption of single path and </w:t>
      </w:r>
      <w:r w:rsidR="00995298">
        <w:rPr>
          <w:sz w:val="22"/>
          <w:lang w:val="en-GB" w:eastAsia="en-US"/>
        </w:rPr>
        <w:t xml:space="preserve">the </w:t>
      </w:r>
      <w:r w:rsidR="00C975F8">
        <w:rPr>
          <w:sz w:val="22"/>
          <w:lang w:val="en-GB" w:eastAsia="en-US"/>
        </w:rPr>
        <w:t>noise</w:t>
      </w:r>
      <w:r w:rsidR="00995298">
        <w:rPr>
          <w:sz w:val="22"/>
          <w:lang w:val="en-GB" w:eastAsia="en-US"/>
        </w:rPr>
        <w:t>-</w:t>
      </w:r>
      <w:r w:rsidR="00C975F8">
        <w:rPr>
          <w:sz w:val="22"/>
          <w:lang w:val="en-GB" w:eastAsia="en-US"/>
        </w:rPr>
        <w:t>free condition, t</w:t>
      </w:r>
      <w:r w:rsidR="0089300F">
        <w:rPr>
          <w:sz w:val="22"/>
          <w:lang w:val="en-GB" w:eastAsia="en-US"/>
        </w:rPr>
        <w:t xml:space="preserve">he vectorized </w:t>
      </w:r>
      <w:r w:rsidR="00C35060">
        <w:rPr>
          <w:sz w:val="22"/>
          <w:lang w:val="en-GB" w:eastAsia="en-US"/>
        </w:rPr>
        <w:t xml:space="preserve">form for the </w:t>
      </w:r>
      <w:r w:rsidR="009B65C7">
        <w:rPr>
          <w:sz w:val="22"/>
          <w:lang w:val="en-GB" w:eastAsia="en-US"/>
        </w:rPr>
        <w:t>channel frequency responses</w:t>
      </w:r>
      <w:r w:rsidR="0089300F">
        <w:rPr>
          <w:sz w:val="22"/>
          <w:lang w:val="en-GB" w:eastAsia="en-US"/>
        </w:rPr>
        <w:t xml:space="preserve"> in N subcarriers</w:t>
      </w:r>
      <w:r w:rsidR="00C975F8">
        <w:rPr>
          <w:sz w:val="22"/>
          <w:lang w:val="en-GB" w:eastAsia="en-US"/>
        </w:rPr>
        <w:t xml:space="preserve"> </w:t>
      </w:r>
      <w:r w:rsidR="00327666">
        <w:rPr>
          <w:sz w:val="22"/>
          <w:lang w:val="en-GB" w:eastAsia="en-US"/>
        </w:rPr>
        <w:t xml:space="preserve">by leveraging eqn. (1) </w:t>
      </w:r>
      <w:r w:rsidR="0089300F">
        <w:rPr>
          <w:sz w:val="22"/>
          <w:lang w:val="en-GB" w:eastAsia="en-US"/>
        </w:rPr>
        <w:t>could be written as</w:t>
      </w:r>
    </w:p>
    <w:p w14:paraId="42D8EE1E" w14:textId="77777777" w:rsidR="00F03AEC" w:rsidRDefault="00F03AEC" w:rsidP="00A54D72">
      <w:pPr>
        <w:jc w:val="both"/>
        <w:rPr>
          <w:sz w:val="22"/>
          <w:lang w:val="en-GB" w:eastAsia="en-US"/>
        </w:rPr>
      </w:pPr>
    </w:p>
    <w:p w14:paraId="3B7A8438" w14:textId="7E7828D3" w:rsidR="00F03AEC" w:rsidRDefault="00F03AEC" w:rsidP="00A54D72">
      <w:pPr>
        <w:jc w:val="both"/>
        <w:rPr>
          <w:sz w:val="22"/>
          <w:lang w:val="en-GB" w:eastAsia="en-US"/>
        </w:rPr>
      </w:pPr>
      <w:r>
        <w:rPr>
          <w:noProof/>
        </w:rPr>
        <w:lastRenderedPageBreak/>
        <w:drawing>
          <wp:inline distT="0" distB="0" distL="0" distR="0" wp14:anchorId="0ACDFCEC" wp14:editId="764EBE8A">
            <wp:extent cx="5788152" cy="429768"/>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88152" cy="429768"/>
                    </a:xfrm>
                    <a:prstGeom prst="rect">
                      <a:avLst/>
                    </a:prstGeom>
                  </pic:spPr>
                </pic:pic>
              </a:graphicData>
            </a:graphic>
          </wp:inline>
        </w:drawing>
      </w:r>
      <w:r w:rsidR="00DF674D">
        <w:rPr>
          <w:sz w:val="22"/>
          <w:lang w:val="en-GB" w:eastAsia="en-US"/>
        </w:rPr>
        <w:t xml:space="preserve"> (2)</w:t>
      </w:r>
    </w:p>
    <w:p w14:paraId="4684F8EF" w14:textId="1AA010D6" w:rsidR="00F03AEC" w:rsidRDefault="00F03AEC" w:rsidP="00A54D72">
      <w:pPr>
        <w:jc w:val="both"/>
        <w:rPr>
          <w:sz w:val="22"/>
          <w:lang w:val="en-GB" w:eastAsia="en-US"/>
        </w:rPr>
      </w:pPr>
    </w:p>
    <w:p w14:paraId="09B2A7A7" w14:textId="3475E128" w:rsidR="00A920C3" w:rsidRPr="00135711" w:rsidRDefault="0019063F" w:rsidP="00A54D72">
      <w:pPr>
        <w:jc w:val="both"/>
        <w:rPr>
          <w:sz w:val="22"/>
        </w:rPr>
      </w:pPr>
      <w:r>
        <w:rPr>
          <w:sz w:val="22"/>
          <w:lang w:val="en-GB"/>
        </w:rPr>
        <w:t>There are N vectors</w:t>
      </w:r>
      <w:r w:rsidR="00135711">
        <w:rPr>
          <w:sz w:val="22"/>
          <w:lang w:val="en-GB"/>
        </w:rPr>
        <w:t>, each with N elements</w:t>
      </w:r>
      <w:r w:rsidR="00423F6E">
        <w:rPr>
          <w:sz w:val="22"/>
          <w:lang w:val="en-GB"/>
        </w:rPr>
        <w:t xml:space="preserve"> (corresponding to N subcarriers)</w:t>
      </w:r>
      <w:r w:rsidR="00135711">
        <w:rPr>
          <w:sz w:val="22"/>
          <w:lang w:val="en-GB"/>
        </w:rPr>
        <w:t xml:space="preserve">, </w:t>
      </w:r>
      <w:r>
        <w:rPr>
          <w:sz w:val="22"/>
          <w:lang w:val="en-GB"/>
        </w:rPr>
        <w:t>within the IFFT matrix</w:t>
      </w:r>
      <w:r w:rsidR="00135711">
        <w:rPr>
          <w:sz w:val="22"/>
          <w:lang w:val="en-GB"/>
        </w:rPr>
        <w:t xml:space="preserve">. To </w:t>
      </w:r>
      <w:r w:rsidR="003B24FD">
        <w:rPr>
          <w:sz w:val="22"/>
          <w:lang w:val="en-GB"/>
        </w:rPr>
        <w:t>number</w:t>
      </w:r>
      <w:r w:rsidR="00135711">
        <w:rPr>
          <w:sz w:val="22"/>
          <w:lang w:val="en-GB"/>
        </w:rPr>
        <w:t xml:space="preserve"> </w:t>
      </w:r>
      <w:r w:rsidR="003B24FD">
        <w:rPr>
          <w:sz w:val="22"/>
          <w:lang w:val="en-GB"/>
        </w:rPr>
        <w:t xml:space="preserve">from </w:t>
      </w:r>
      <w:r w:rsidR="00084A2B">
        <w:rPr>
          <w:sz w:val="22"/>
          <w:lang w:val="en-GB"/>
        </w:rPr>
        <w:t>0</w:t>
      </w:r>
      <w:r w:rsidR="003B24FD">
        <w:rPr>
          <w:sz w:val="22"/>
          <w:lang w:val="en-GB"/>
        </w:rPr>
        <w:t xml:space="preserve"> to N</w:t>
      </w:r>
      <w:r w:rsidR="00084A2B">
        <w:rPr>
          <w:sz w:val="22"/>
          <w:lang w:val="en-GB"/>
        </w:rPr>
        <w:t>-1, t</w:t>
      </w:r>
      <w:r w:rsidR="00135711">
        <w:rPr>
          <w:sz w:val="22"/>
        </w:rPr>
        <w:t>he number</w:t>
      </w:r>
      <w:r w:rsidR="00084A2B">
        <w:rPr>
          <w:sz w:val="22"/>
        </w:rPr>
        <w:t xml:space="preserve"> </w:t>
      </w:r>
      <w:r w:rsidR="00135711">
        <w:rPr>
          <w:sz w:val="22"/>
        </w:rPr>
        <w:t>p</w:t>
      </w:r>
      <w:r w:rsidR="00084A2B">
        <w:rPr>
          <w:sz w:val="22"/>
        </w:rPr>
        <w:t xml:space="preserve"> vector is expressed as follows,</w:t>
      </w:r>
    </w:p>
    <w:p w14:paraId="2FA7CEF2" w14:textId="120F067B" w:rsidR="00A920C3" w:rsidRDefault="00A920C3" w:rsidP="00A54D72">
      <w:pPr>
        <w:jc w:val="both"/>
        <w:rPr>
          <w:sz w:val="22"/>
          <w:lang w:val="en-GB" w:eastAsia="en-US"/>
        </w:rPr>
      </w:pPr>
      <w:r>
        <w:rPr>
          <w:noProof/>
        </w:rPr>
        <w:drawing>
          <wp:inline distT="0" distB="0" distL="0" distR="0" wp14:anchorId="5C5BB769" wp14:editId="0F93F632">
            <wp:extent cx="3922776" cy="466344"/>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922776" cy="466344"/>
                    </a:xfrm>
                    <a:prstGeom prst="rect">
                      <a:avLst/>
                    </a:prstGeom>
                  </pic:spPr>
                </pic:pic>
              </a:graphicData>
            </a:graphic>
          </wp:inline>
        </w:drawing>
      </w:r>
      <w:r w:rsidR="00DF674D">
        <w:rPr>
          <w:sz w:val="22"/>
          <w:lang w:val="en-GB" w:eastAsia="en-US"/>
        </w:rPr>
        <w:t xml:space="preserve">   (3)</w:t>
      </w:r>
    </w:p>
    <w:p w14:paraId="46B89E30" w14:textId="1DAEB7D4" w:rsidR="00A920C3" w:rsidRDefault="00A920C3" w:rsidP="00A54D72">
      <w:pPr>
        <w:jc w:val="both"/>
        <w:rPr>
          <w:sz w:val="22"/>
          <w:lang w:val="en-GB" w:eastAsia="en-US"/>
        </w:rPr>
      </w:pPr>
    </w:p>
    <w:p w14:paraId="7E31685D" w14:textId="01C4F313" w:rsidR="00D47260" w:rsidRDefault="00D47260" w:rsidP="00A54D72">
      <w:pPr>
        <w:jc w:val="both"/>
        <w:rPr>
          <w:sz w:val="22"/>
          <w:lang w:val="en-GB" w:eastAsia="en-US"/>
        </w:rPr>
      </w:pPr>
      <w:r>
        <w:rPr>
          <w:sz w:val="22"/>
          <w:lang w:val="en-GB" w:eastAsia="en-US"/>
        </w:rPr>
        <w:t xml:space="preserve">It is known that the IFFT operation is to project the </w:t>
      </w:r>
      <w:r w:rsidR="00C51F86">
        <w:rPr>
          <w:sz w:val="22"/>
          <w:lang w:val="en-GB" w:eastAsia="en-US"/>
        </w:rPr>
        <w:t>channel frequency response</w:t>
      </w:r>
      <w:r>
        <w:rPr>
          <w:sz w:val="22"/>
          <w:lang w:val="en-GB" w:eastAsia="en-US"/>
        </w:rPr>
        <w:t xml:space="preserve"> vector collected in frequency domain to each IFFT vector.</w:t>
      </w:r>
      <w:r w:rsidR="00B4693C">
        <w:rPr>
          <w:sz w:val="22"/>
          <w:lang w:val="en-GB" w:eastAsia="en-US"/>
        </w:rPr>
        <w:t xml:space="preserve"> Let’s perform FFT shift on the vector in eqn. (2) and the following is derived,</w:t>
      </w:r>
    </w:p>
    <w:p w14:paraId="75397F6D" w14:textId="3CC2A2E9" w:rsidR="00B4693C" w:rsidRDefault="00B4693C" w:rsidP="00A54D72">
      <w:pPr>
        <w:jc w:val="both"/>
        <w:rPr>
          <w:sz w:val="22"/>
          <w:lang w:val="en-GB" w:eastAsia="en-US"/>
        </w:rPr>
      </w:pPr>
      <w:r>
        <w:rPr>
          <w:noProof/>
        </w:rPr>
        <w:drawing>
          <wp:inline distT="0" distB="0" distL="0" distR="0" wp14:anchorId="0DEE85D5" wp14:editId="29C396CE">
            <wp:extent cx="5193792" cy="38404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193792" cy="384048"/>
                    </a:xfrm>
                    <a:prstGeom prst="rect">
                      <a:avLst/>
                    </a:prstGeom>
                  </pic:spPr>
                </pic:pic>
              </a:graphicData>
            </a:graphic>
          </wp:inline>
        </w:drawing>
      </w:r>
      <w:r>
        <w:rPr>
          <w:sz w:val="22"/>
          <w:lang w:val="en-GB" w:eastAsia="en-US"/>
        </w:rPr>
        <w:t xml:space="preserve">  (4)</w:t>
      </w:r>
    </w:p>
    <w:p w14:paraId="0AA74143" w14:textId="4D7F58F1" w:rsidR="00B4693C" w:rsidRDefault="00B4693C" w:rsidP="00A54D72">
      <w:pPr>
        <w:jc w:val="both"/>
        <w:rPr>
          <w:sz w:val="22"/>
          <w:lang w:val="en-GB" w:eastAsia="en-US"/>
        </w:rPr>
      </w:pPr>
    </w:p>
    <w:p w14:paraId="2983F8D5" w14:textId="0B374420" w:rsidR="00B4693C" w:rsidRDefault="003C769B" w:rsidP="00A54D72">
      <w:pPr>
        <w:jc w:val="both"/>
        <w:rPr>
          <w:sz w:val="22"/>
          <w:lang w:val="en-GB" w:eastAsia="en-US"/>
        </w:rPr>
      </w:pPr>
      <w:r>
        <w:rPr>
          <w:sz w:val="22"/>
          <w:lang w:val="en-GB" w:eastAsia="en-US"/>
        </w:rPr>
        <w:t>The projection of the vector in eqn. (4) onto the vector in eqn. (3) could be derived through the following development,</w:t>
      </w:r>
    </w:p>
    <w:p w14:paraId="3342DE37" w14:textId="2753A3BF" w:rsidR="00DB5CE8" w:rsidRDefault="00DB5CE8" w:rsidP="00A54D72">
      <w:pPr>
        <w:jc w:val="both"/>
        <w:rPr>
          <w:sz w:val="22"/>
          <w:lang w:val="en-GB" w:eastAsia="en-US"/>
        </w:rPr>
      </w:pPr>
    </w:p>
    <w:p w14:paraId="30678058" w14:textId="7EFDEC31" w:rsidR="007B5880" w:rsidRPr="007B5880" w:rsidRDefault="00C73F59" w:rsidP="007B5880">
      <w:pPr>
        <w:spacing w:after="120"/>
        <w:jc w:val="both"/>
        <w:rPr>
          <w:sz w:val="22"/>
          <w:lang w:val="en-GB" w:eastAsia="en-US"/>
        </w:rPr>
      </w:pPr>
      <m:oMathPara>
        <m:oMathParaPr>
          <m:jc m:val="left"/>
        </m:oMathParaPr>
        <m:oMath>
          <m:nary>
            <m:naryPr>
              <m:chr m:val="∑"/>
              <m:limLoc m:val="subSup"/>
              <m:ctrlPr>
                <w:rPr>
                  <w:rFonts w:ascii="Cambria Math" w:hAnsi="Cambria Math"/>
                  <w:i/>
                  <w:sz w:val="22"/>
                  <w:lang w:val="en-GB" w:eastAsia="en-US"/>
                </w:rPr>
              </m:ctrlPr>
            </m:naryPr>
            <m:sub>
              <m:r>
                <w:rPr>
                  <w:rFonts w:ascii="Cambria Math" w:hAnsi="Cambria Math"/>
                  <w:sz w:val="22"/>
                  <w:lang w:val="en-GB" w:eastAsia="en-US"/>
                </w:rPr>
                <m:t>k=0</m:t>
              </m:r>
            </m:sub>
            <m:sup>
              <m:f>
                <m:fPr>
                  <m:ctrlPr>
                    <w:rPr>
                      <w:rFonts w:ascii="Cambria Math" w:hAnsi="Cambria Math"/>
                      <w:i/>
                      <w:sz w:val="22"/>
                      <w:lang w:val="en-GB" w:eastAsia="en-US"/>
                    </w:rPr>
                  </m:ctrlPr>
                </m:fPr>
                <m:num>
                  <m:r>
                    <w:rPr>
                      <w:rFonts w:ascii="Cambria Math" w:hAnsi="Cambria Math"/>
                      <w:sz w:val="22"/>
                      <w:lang w:val="en-GB" w:eastAsia="en-US"/>
                    </w:rPr>
                    <m:t>N</m:t>
                  </m:r>
                </m:num>
                <m:den>
                  <m:r>
                    <w:rPr>
                      <w:rFonts w:ascii="Cambria Math" w:hAnsi="Cambria Math"/>
                      <w:sz w:val="22"/>
                      <w:lang w:val="en-GB" w:eastAsia="en-US"/>
                    </w:rPr>
                    <m:t>2</m:t>
                  </m:r>
                </m:den>
              </m:f>
              <m:r>
                <w:rPr>
                  <w:rFonts w:ascii="Cambria Math" w:hAnsi="Cambria Math"/>
                  <w:sz w:val="22"/>
                  <w:lang w:val="en-GB" w:eastAsia="en-US"/>
                </w:rPr>
                <m:t>-1</m:t>
              </m:r>
            </m:sup>
            <m:e>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m:t>
                  </m:r>
                  <m:f>
                    <m:fPr>
                      <m:ctrlPr>
                        <w:rPr>
                          <w:rFonts w:ascii="Cambria Math" w:hAnsi="Cambria Math"/>
                          <w:i/>
                          <w:szCs w:val="24"/>
                          <w:lang w:val="en-GB" w:eastAsia="en-US"/>
                        </w:rPr>
                      </m:ctrlPr>
                    </m:fPr>
                    <m:num>
                      <m:r>
                        <w:rPr>
                          <w:rFonts w:ascii="Cambria Math" w:hAnsi="Cambria Math"/>
                          <w:lang w:val="en-GB" w:eastAsia="en-US"/>
                        </w:rPr>
                        <m:t>2π</m:t>
                      </m:r>
                    </m:num>
                    <m:den>
                      <m:r>
                        <w:rPr>
                          <w:rFonts w:ascii="Cambria Math" w:hAnsi="Cambria Math"/>
                          <w:lang w:val="en-GB" w:eastAsia="en-US"/>
                        </w:rPr>
                        <m:t>N</m:t>
                      </m:r>
                    </m:den>
                  </m:f>
                  <m:d>
                    <m:dPr>
                      <m:ctrlPr>
                        <w:rPr>
                          <w:rFonts w:ascii="Cambria Math" w:hAnsi="Cambria Math"/>
                          <w:i/>
                          <w:szCs w:val="24"/>
                          <w:lang w:val="en-GB" w:eastAsia="en-US"/>
                        </w:rPr>
                      </m:ctrlPr>
                    </m:dPr>
                    <m:e>
                      <m:d>
                        <m:dPr>
                          <m:ctrlPr>
                            <w:rPr>
                              <w:rFonts w:ascii="Cambria Math" w:hAnsi="Cambria Math"/>
                              <w:i/>
                              <w:szCs w:val="24"/>
                              <w:lang w:val="en-GB" w:eastAsia="en-US"/>
                            </w:rPr>
                          </m:ctrlPr>
                        </m:dPr>
                        <m:e>
                          <m:r>
                            <w:rPr>
                              <w:rFonts w:ascii="Cambria Math" w:hAnsi="Cambria Math"/>
                              <w:lang w:val="en-GB" w:eastAsia="en-US"/>
                            </w:rPr>
                            <m:t>m+ϵ</m:t>
                          </m:r>
                        </m:e>
                      </m:d>
                      <m:r>
                        <w:rPr>
                          <w:rFonts w:ascii="Cambria Math" w:hAnsi="Cambria Math"/>
                          <w:lang w:val="en-GB" w:eastAsia="en-US"/>
                        </w:rPr>
                        <m:t>∙</m:t>
                      </m:r>
                      <m:f>
                        <m:fPr>
                          <m:ctrlPr>
                            <w:rPr>
                              <w:rFonts w:ascii="Cambria Math" w:hAnsi="Cambria Math"/>
                              <w:i/>
                              <w:szCs w:val="24"/>
                              <w:lang w:val="en-GB" w:eastAsia="en-US"/>
                            </w:rPr>
                          </m:ctrlPr>
                        </m:fPr>
                        <m:num>
                          <m:r>
                            <w:rPr>
                              <w:rFonts w:ascii="Cambria Math" w:hAnsi="Cambria Math"/>
                              <w:lang w:val="en-GB" w:eastAsia="en-US"/>
                            </w:rPr>
                            <m:t>N</m:t>
                          </m:r>
                        </m:num>
                        <m:den>
                          <m:r>
                            <w:rPr>
                              <w:rFonts w:ascii="Cambria Math" w:hAnsi="Cambria Math"/>
                              <w:lang w:val="en-GB" w:eastAsia="en-US"/>
                            </w:rPr>
                            <m:t>2</m:t>
                          </m:r>
                        </m:den>
                      </m:f>
                      <m:r>
                        <w:rPr>
                          <w:rFonts w:ascii="Cambria Math" w:hAnsi="Cambria Math"/>
                          <w:lang w:val="en-GB" w:eastAsia="en-US"/>
                        </w:rPr>
                        <m:t>+</m:t>
                      </m:r>
                      <m:d>
                        <m:dPr>
                          <m:ctrlPr>
                            <w:rPr>
                              <w:rFonts w:ascii="Cambria Math" w:hAnsi="Cambria Math"/>
                              <w:i/>
                              <w:szCs w:val="24"/>
                              <w:lang w:val="en-GB" w:eastAsia="en-US"/>
                            </w:rPr>
                          </m:ctrlPr>
                        </m:dPr>
                        <m:e>
                          <m:r>
                            <w:rPr>
                              <w:rFonts w:ascii="Cambria Math" w:hAnsi="Cambria Math"/>
                              <w:lang w:val="en-GB" w:eastAsia="en-US"/>
                            </w:rPr>
                            <m:t>m+ε-p</m:t>
                          </m:r>
                        </m:e>
                      </m:d>
                      <m:r>
                        <w:rPr>
                          <w:rFonts w:ascii="Cambria Math" w:hAnsi="Cambria Math"/>
                          <w:lang w:val="en-GB" w:eastAsia="en-US"/>
                        </w:rPr>
                        <m:t>∙k</m:t>
                      </m:r>
                    </m:e>
                  </m:d>
                </m:sup>
              </m:sSup>
              <m:r>
                <w:rPr>
                  <w:rFonts w:ascii="Cambria Math" w:hAnsi="Cambria Math"/>
                  <w:sz w:val="22"/>
                  <w:lang w:val="en-GB" w:eastAsia="en-US"/>
                </w:rPr>
                <m:t>+</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m:t>
                  </m:r>
                  <m:f>
                    <m:fPr>
                      <m:ctrlPr>
                        <w:rPr>
                          <w:rFonts w:ascii="Cambria Math" w:hAnsi="Cambria Math"/>
                          <w:i/>
                          <w:szCs w:val="24"/>
                          <w:lang w:val="en-GB" w:eastAsia="en-US"/>
                        </w:rPr>
                      </m:ctrlPr>
                    </m:fPr>
                    <m:num>
                      <m:r>
                        <w:rPr>
                          <w:rFonts w:ascii="Cambria Math" w:hAnsi="Cambria Math"/>
                          <w:lang w:val="en-GB" w:eastAsia="en-US"/>
                        </w:rPr>
                        <m:t>2π</m:t>
                      </m:r>
                    </m:num>
                    <m:den>
                      <m:r>
                        <w:rPr>
                          <w:rFonts w:ascii="Cambria Math" w:hAnsi="Cambria Math"/>
                          <w:lang w:val="en-GB" w:eastAsia="en-US"/>
                        </w:rPr>
                        <m:t>N</m:t>
                      </m:r>
                    </m:den>
                  </m:f>
                  <m:d>
                    <m:dPr>
                      <m:ctrlPr>
                        <w:rPr>
                          <w:rFonts w:ascii="Cambria Math" w:hAnsi="Cambria Math"/>
                          <w:i/>
                          <w:szCs w:val="24"/>
                          <w:lang w:val="en-GB" w:eastAsia="en-US"/>
                        </w:rPr>
                      </m:ctrlPr>
                    </m:dPr>
                    <m:e>
                      <m:r>
                        <w:rPr>
                          <w:rFonts w:ascii="Cambria Math" w:hAnsi="Cambria Math"/>
                          <w:lang w:val="en-GB" w:eastAsia="en-US"/>
                        </w:rPr>
                        <m:t>p∙</m:t>
                      </m:r>
                      <m:f>
                        <m:fPr>
                          <m:ctrlPr>
                            <w:rPr>
                              <w:rFonts w:ascii="Cambria Math" w:hAnsi="Cambria Math"/>
                              <w:i/>
                              <w:szCs w:val="24"/>
                              <w:lang w:val="en-GB" w:eastAsia="en-US"/>
                            </w:rPr>
                          </m:ctrlPr>
                        </m:fPr>
                        <m:num>
                          <m:r>
                            <w:rPr>
                              <w:rFonts w:ascii="Cambria Math" w:hAnsi="Cambria Math"/>
                              <w:lang w:val="en-GB" w:eastAsia="en-US"/>
                            </w:rPr>
                            <m:t>N</m:t>
                          </m:r>
                        </m:num>
                        <m:den>
                          <m:r>
                            <w:rPr>
                              <w:rFonts w:ascii="Cambria Math" w:hAnsi="Cambria Math"/>
                              <w:lang w:val="en-GB" w:eastAsia="en-US"/>
                            </w:rPr>
                            <m:t>2</m:t>
                          </m:r>
                        </m:den>
                      </m:f>
                      <m:r>
                        <w:rPr>
                          <w:rFonts w:ascii="Cambria Math" w:hAnsi="Cambria Math"/>
                          <w:lang w:val="en-GB" w:eastAsia="en-US"/>
                        </w:rPr>
                        <m:t>+</m:t>
                      </m:r>
                      <m:d>
                        <m:dPr>
                          <m:ctrlPr>
                            <w:rPr>
                              <w:rFonts w:ascii="Cambria Math" w:hAnsi="Cambria Math"/>
                              <w:i/>
                              <w:szCs w:val="24"/>
                              <w:lang w:val="en-GB" w:eastAsia="en-US"/>
                            </w:rPr>
                          </m:ctrlPr>
                        </m:dPr>
                        <m:e>
                          <m:r>
                            <w:rPr>
                              <w:rFonts w:ascii="Cambria Math" w:hAnsi="Cambria Math"/>
                              <w:lang w:val="en-GB" w:eastAsia="en-US"/>
                            </w:rPr>
                            <m:t>p-m-ε</m:t>
                          </m:r>
                        </m:e>
                      </m:d>
                      <m:r>
                        <w:rPr>
                          <w:rFonts w:ascii="Cambria Math" w:hAnsi="Cambria Math"/>
                          <w:lang w:val="en-GB" w:eastAsia="en-US"/>
                        </w:rPr>
                        <m:t>∙k</m:t>
                      </m:r>
                    </m:e>
                  </m:d>
                </m:sup>
              </m:sSup>
            </m:e>
          </m:nary>
        </m:oMath>
      </m:oMathPara>
    </w:p>
    <w:p w14:paraId="79235880" w14:textId="243B12B1" w:rsidR="007B5880" w:rsidRPr="007B5880" w:rsidRDefault="007B5880" w:rsidP="007B5880">
      <w:pPr>
        <w:spacing w:after="120"/>
        <w:jc w:val="both"/>
        <w:rPr>
          <w:sz w:val="22"/>
          <w:lang w:val="en-GB" w:eastAsia="en-US"/>
        </w:rPr>
      </w:pPr>
      <m:oMathPara>
        <m:oMathParaPr>
          <m:jc m:val="left"/>
        </m:oMathParaPr>
        <m:oMath>
          <m:r>
            <w:rPr>
              <w:rFonts w:ascii="Cambria Math" w:hAnsi="Cambria Math"/>
              <w:sz w:val="22"/>
              <w:lang w:val="en-GB" w:eastAsia="en-US"/>
            </w:rPr>
            <m:t>=</m:t>
          </m:r>
          <m:nary>
            <m:naryPr>
              <m:chr m:val="∑"/>
              <m:limLoc m:val="subSup"/>
              <m:ctrlPr>
                <w:rPr>
                  <w:rFonts w:ascii="Cambria Math" w:hAnsi="Cambria Math"/>
                  <w:i/>
                  <w:sz w:val="22"/>
                  <w:lang w:val="en-GB" w:eastAsia="en-US"/>
                </w:rPr>
              </m:ctrlPr>
            </m:naryPr>
            <m:sub>
              <m:r>
                <w:rPr>
                  <w:rFonts w:ascii="Cambria Math" w:hAnsi="Cambria Math"/>
                  <w:sz w:val="22"/>
                  <w:lang w:val="en-GB" w:eastAsia="en-US"/>
                </w:rPr>
                <m:t>k=0</m:t>
              </m:r>
            </m:sub>
            <m:sup>
              <m:f>
                <m:fPr>
                  <m:ctrlPr>
                    <w:rPr>
                      <w:rFonts w:ascii="Cambria Math" w:hAnsi="Cambria Math"/>
                      <w:i/>
                      <w:sz w:val="22"/>
                      <w:lang w:val="en-GB" w:eastAsia="en-US"/>
                    </w:rPr>
                  </m:ctrlPr>
                </m:fPr>
                <m:num>
                  <m:r>
                    <w:rPr>
                      <w:rFonts w:ascii="Cambria Math" w:hAnsi="Cambria Math"/>
                      <w:sz w:val="22"/>
                      <w:lang w:val="en-GB" w:eastAsia="en-US"/>
                    </w:rPr>
                    <m:t>N</m:t>
                  </m:r>
                </m:num>
                <m:den>
                  <m:r>
                    <w:rPr>
                      <w:rFonts w:ascii="Cambria Math" w:hAnsi="Cambria Math"/>
                      <w:sz w:val="22"/>
                      <w:lang w:val="en-GB" w:eastAsia="en-US"/>
                    </w:rPr>
                    <m:t>2</m:t>
                  </m:r>
                </m:den>
              </m:f>
              <m:r>
                <w:rPr>
                  <w:rFonts w:ascii="Cambria Math" w:hAnsi="Cambria Math"/>
                  <w:sz w:val="22"/>
                  <w:lang w:val="en-GB" w:eastAsia="en-US"/>
                </w:rPr>
                <m:t>-1</m:t>
              </m:r>
            </m:sup>
            <m:e>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-jπ∙</m:t>
                  </m:r>
                  <m:d>
                    <m:dPr>
                      <m:ctrlPr>
                        <w:rPr>
                          <w:rFonts w:ascii="Cambria Math" w:hAnsi="Cambria Math"/>
                          <w:i/>
                          <w:szCs w:val="24"/>
                          <w:lang w:val="en-GB" w:eastAsia="en-US"/>
                        </w:rPr>
                      </m:ctrlPr>
                    </m:dPr>
                    <m:e>
                      <m:r>
                        <w:rPr>
                          <w:rFonts w:ascii="Cambria Math" w:hAnsi="Cambria Math"/>
                          <w:lang w:val="en-GB" w:eastAsia="en-US"/>
                        </w:rPr>
                        <m:t>m+ϵ</m:t>
                      </m:r>
                    </m:e>
                  </m:d>
                </m:sup>
              </m:sSup>
              <m:r>
                <w:rPr>
                  <w:rFonts w:ascii="Cambria Math" w:hAnsi="Cambria Math"/>
                  <w:sz w:val="22"/>
                  <w:lang w:val="en-GB" w:eastAsia="en-US"/>
                </w:rPr>
                <m:t>∙</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m:t>
                  </m:r>
                  <m:f>
                    <m:fPr>
                      <m:ctrlPr>
                        <w:rPr>
                          <w:rFonts w:ascii="Cambria Math" w:hAnsi="Cambria Math"/>
                          <w:i/>
                          <w:szCs w:val="24"/>
                          <w:lang w:val="en-GB" w:eastAsia="en-US"/>
                        </w:rPr>
                      </m:ctrlPr>
                    </m:fPr>
                    <m:num>
                      <m:r>
                        <w:rPr>
                          <w:rFonts w:ascii="Cambria Math" w:hAnsi="Cambria Math"/>
                          <w:lang w:val="en-GB" w:eastAsia="en-US"/>
                        </w:rPr>
                        <m:t>2π</m:t>
                      </m:r>
                    </m:num>
                    <m:den>
                      <m:r>
                        <w:rPr>
                          <w:rFonts w:ascii="Cambria Math" w:hAnsi="Cambria Math"/>
                          <w:lang w:val="en-GB" w:eastAsia="en-US"/>
                        </w:rPr>
                        <m:t>N</m:t>
                      </m:r>
                    </m:den>
                  </m:f>
                  <m:d>
                    <m:dPr>
                      <m:ctrlPr>
                        <w:rPr>
                          <w:rFonts w:ascii="Cambria Math" w:hAnsi="Cambria Math"/>
                          <w:i/>
                          <w:szCs w:val="24"/>
                          <w:lang w:val="en-GB" w:eastAsia="en-US"/>
                        </w:rPr>
                      </m:ctrlPr>
                    </m:dPr>
                    <m:e>
                      <m:r>
                        <w:rPr>
                          <w:rFonts w:ascii="Cambria Math" w:hAnsi="Cambria Math"/>
                          <w:lang w:val="en-GB" w:eastAsia="en-US"/>
                        </w:rPr>
                        <m:t>p-m-ϵ</m:t>
                      </m:r>
                    </m:e>
                  </m:d>
                  <m:r>
                    <w:rPr>
                      <w:rFonts w:ascii="Cambria Math" w:hAnsi="Cambria Math"/>
                      <w:lang w:val="en-GB" w:eastAsia="en-US"/>
                    </w:rPr>
                    <m:t>∙k</m:t>
                  </m:r>
                </m:sup>
              </m:sSup>
              <m:r>
                <w:rPr>
                  <w:rFonts w:ascii="Cambria Math" w:hAnsi="Cambria Math"/>
                  <w:sz w:val="22"/>
                  <w:lang w:val="en-GB" w:eastAsia="en-US"/>
                </w:rPr>
                <m:t>+</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jπp</m:t>
                  </m:r>
                </m:sup>
              </m:sSup>
              <m:r>
                <w:rPr>
                  <w:rFonts w:ascii="Cambria Math" w:hAnsi="Cambria Math"/>
                  <w:sz w:val="22"/>
                  <w:lang w:val="en-GB" w:eastAsia="en-US"/>
                </w:rPr>
                <m:t>∙</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m:t>
                  </m:r>
                  <m:f>
                    <m:fPr>
                      <m:ctrlPr>
                        <w:rPr>
                          <w:rFonts w:ascii="Cambria Math" w:hAnsi="Cambria Math"/>
                          <w:i/>
                          <w:szCs w:val="24"/>
                          <w:lang w:val="en-GB" w:eastAsia="en-US"/>
                        </w:rPr>
                      </m:ctrlPr>
                    </m:fPr>
                    <m:num>
                      <m:r>
                        <w:rPr>
                          <w:rFonts w:ascii="Cambria Math" w:hAnsi="Cambria Math"/>
                          <w:lang w:val="en-GB" w:eastAsia="en-US"/>
                        </w:rPr>
                        <m:t>2π</m:t>
                      </m:r>
                    </m:num>
                    <m:den>
                      <m:r>
                        <w:rPr>
                          <w:rFonts w:ascii="Cambria Math" w:hAnsi="Cambria Math"/>
                          <w:lang w:val="en-GB" w:eastAsia="en-US"/>
                        </w:rPr>
                        <m:t>N</m:t>
                      </m:r>
                    </m:den>
                  </m:f>
                  <m:d>
                    <m:dPr>
                      <m:ctrlPr>
                        <w:rPr>
                          <w:rFonts w:ascii="Cambria Math" w:hAnsi="Cambria Math"/>
                          <w:i/>
                          <w:szCs w:val="24"/>
                          <w:lang w:val="en-GB" w:eastAsia="en-US"/>
                        </w:rPr>
                      </m:ctrlPr>
                    </m:dPr>
                    <m:e>
                      <m:r>
                        <w:rPr>
                          <w:rFonts w:ascii="Cambria Math" w:hAnsi="Cambria Math"/>
                          <w:lang w:val="en-GB" w:eastAsia="en-US"/>
                        </w:rPr>
                        <m:t>p-m-ϵ</m:t>
                      </m:r>
                    </m:e>
                  </m:d>
                  <m:r>
                    <w:rPr>
                      <w:rFonts w:ascii="Cambria Math" w:hAnsi="Cambria Math"/>
                      <w:lang w:val="en-GB" w:eastAsia="en-US"/>
                    </w:rPr>
                    <m:t>∙k</m:t>
                  </m:r>
                </m:sup>
              </m:sSup>
            </m:e>
          </m:nary>
        </m:oMath>
      </m:oMathPara>
    </w:p>
    <w:p w14:paraId="05A37613" w14:textId="2605C01D" w:rsidR="006B1697" w:rsidRPr="006B1697" w:rsidRDefault="00554EB0" w:rsidP="00A54D72">
      <w:pPr>
        <w:jc w:val="both"/>
        <w:rPr>
          <w:sz w:val="22"/>
          <w:lang w:val="en-GB" w:eastAsia="en-US"/>
        </w:rPr>
      </w:pPr>
      <m:oMath>
        <m:r>
          <w:rPr>
            <w:rFonts w:ascii="Cambria Math" w:hAnsi="Cambria Math"/>
            <w:sz w:val="22"/>
            <w:lang w:val="en-GB" w:eastAsia="en-US"/>
          </w:rPr>
          <m:t>=</m:t>
        </m:r>
        <w:bookmarkStart w:id="54" w:name="OLE_LINK45"/>
        <w:bookmarkStart w:id="55" w:name="OLE_LINK46"/>
        <m:nary>
          <m:naryPr>
            <m:chr m:val="∑"/>
            <m:limLoc m:val="undOvr"/>
            <m:ctrlPr>
              <w:rPr>
                <w:rFonts w:ascii="Cambria Math" w:hAnsi="Cambria Math"/>
                <w:i/>
                <w:sz w:val="22"/>
                <w:lang w:val="en-GB" w:eastAsia="en-US"/>
              </w:rPr>
            </m:ctrlPr>
          </m:naryPr>
          <m:sub>
            <m:r>
              <w:rPr>
                <w:rFonts w:ascii="Cambria Math" w:hAnsi="Cambria Math"/>
                <w:sz w:val="22"/>
                <w:lang w:val="en-GB" w:eastAsia="en-US"/>
              </w:rPr>
              <m:t>k=0</m:t>
            </m:r>
          </m:sub>
          <m:sup>
            <m:f>
              <m:fPr>
                <m:ctrlPr>
                  <w:rPr>
                    <w:rFonts w:ascii="Cambria Math" w:hAnsi="Cambria Math"/>
                    <w:i/>
                    <w:sz w:val="22"/>
                    <w:lang w:val="en-GB" w:eastAsia="en-US"/>
                  </w:rPr>
                </m:ctrlPr>
              </m:fPr>
              <m:num>
                <m:r>
                  <w:rPr>
                    <w:rFonts w:ascii="Cambria Math" w:hAnsi="Cambria Math"/>
                    <w:sz w:val="22"/>
                    <w:lang w:val="en-GB" w:eastAsia="en-US"/>
                  </w:rPr>
                  <m:t>N</m:t>
                </m:r>
              </m:num>
              <m:den>
                <m:r>
                  <w:rPr>
                    <w:rFonts w:ascii="Cambria Math" w:hAnsi="Cambria Math"/>
                    <w:sz w:val="22"/>
                    <w:lang w:val="en-GB" w:eastAsia="en-US"/>
                  </w:rPr>
                  <m:t>2</m:t>
                </m:r>
              </m:den>
            </m:f>
            <m:r>
              <w:rPr>
                <w:rFonts w:ascii="Cambria Math" w:hAnsi="Cambria Math"/>
                <w:sz w:val="22"/>
                <w:lang w:val="en-GB" w:eastAsia="en-US"/>
              </w:rPr>
              <m:t>-1</m:t>
            </m:r>
          </m:sup>
          <m:e>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m:t>
                </m:r>
                <m:f>
                  <m:fPr>
                    <m:ctrlPr>
                      <w:rPr>
                        <w:rFonts w:ascii="Cambria Math" w:hAnsi="Cambria Math"/>
                        <w:i/>
                        <w:szCs w:val="24"/>
                        <w:lang w:val="en-GB" w:eastAsia="en-US"/>
                      </w:rPr>
                    </m:ctrlPr>
                  </m:fPr>
                  <m:num>
                    <m:r>
                      <w:rPr>
                        <w:rFonts w:ascii="Cambria Math" w:hAnsi="Cambria Math"/>
                        <w:lang w:val="en-GB" w:eastAsia="en-US"/>
                      </w:rPr>
                      <m:t>2π</m:t>
                    </m:r>
                  </m:num>
                  <m:den>
                    <m:r>
                      <w:rPr>
                        <w:rFonts w:ascii="Cambria Math" w:hAnsi="Cambria Math"/>
                        <w:lang w:val="en-GB" w:eastAsia="en-US"/>
                      </w:rPr>
                      <m:t>N</m:t>
                    </m:r>
                  </m:den>
                </m:f>
                <m:d>
                  <m:dPr>
                    <m:ctrlPr>
                      <w:rPr>
                        <w:rFonts w:ascii="Cambria Math" w:hAnsi="Cambria Math"/>
                        <w:i/>
                        <w:szCs w:val="24"/>
                        <w:lang w:val="en-GB" w:eastAsia="en-US"/>
                      </w:rPr>
                    </m:ctrlPr>
                  </m:dPr>
                  <m:e>
                    <m:r>
                      <w:rPr>
                        <w:rFonts w:ascii="Cambria Math" w:hAnsi="Cambria Math"/>
                        <w:lang w:val="en-GB" w:eastAsia="en-US"/>
                      </w:rPr>
                      <m:t>p-m-ϵ</m:t>
                    </m:r>
                  </m:e>
                </m:d>
                <m:r>
                  <w:rPr>
                    <w:rFonts w:ascii="Cambria Math" w:hAnsi="Cambria Math"/>
                    <w:lang w:val="en-GB" w:eastAsia="en-US"/>
                  </w:rPr>
                  <m:t>∙k</m:t>
                </m:r>
              </m:sup>
            </m:sSup>
            <m:r>
              <w:rPr>
                <w:rFonts w:ascii="Cambria Math" w:hAnsi="Cambria Math"/>
                <w:sz w:val="22"/>
                <w:lang w:val="en-GB" w:eastAsia="en-US"/>
              </w:rPr>
              <m:t>∙</m:t>
            </m:r>
            <m:d>
              <m:dPr>
                <m:ctrlPr>
                  <w:rPr>
                    <w:rFonts w:ascii="Cambria Math" w:hAnsi="Cambria Math"/>
                    <w:i/>
                    <w:sz w:val="22"/>
                    <w:lang w:val="en-GB" w:eastAsia="en-US"/>
                  </w:rPr>
                </m:ctrlPr>
              </m:dPr>
              <m:e>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-jπ∙</m:t>
                    </m:r>
                    <m:d>
                      <m:dPr>
                        <m:ctrlPr>
                          <w:rPr>
                            <w:rFonts w:ascii="Cambria Math" w:hAnsi="Cambria Math"/>
                            <w:i/>
                            <w:lang w:val="en-GB" w:eastAsia="en-US"/>
                          </w:rPr>
                        </m:ctrlPr>
                      </m:dPr>
                      <m:e>
                        <m:r>
                          <w:rPr>
                            <w:rFonts w:ascii="Cambria Math" w:hAnsi="Cambria Math"/>
                            <w:lang w:val="en-GB" w:eastAsia="en-US"/>
                          </w:rPr>
                          <m:t>m+ϵ</m:t>
                        </m:r>
                      </m:e>
                    </m:d>
                  </m:sup>
                </m:sSup>
                <m:r>
                  <w:rPr>
                    <w:rFonts w:ascii="Cambria Math" w:hAnsi="Cambria Math"/>
                    <w:sz w:val="22"/>
                    <w:lang w:val="en-GB" w:eastAsia="en-US"/>
                  </w:rPr>
                  <m:t>+</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jπp</m:t>
                    </m:r>
                  </m:sup>
                </m:sSup>
              </m:e>
            </m:d>
          </m:e>
        </m:nary>
      </m:oMath>
      <w:bookmarkEnd w:id="54"/>
      <w:bookmarkEnd w:id="55"/>
      <w:r w:rsidR="007B5880">
        <w:rPr>
          <w:sz w:val="22"/>
          <w:lang w:val="en-GB" w:eastAsia="en-US"/>
        </w:rPr>
        <w:t xml:space="preserve"> </w:t>
      </w:r>
      <m:oMath>
        <m:r>
          <w:rPr>
            <w:rFonts w:ascii="Cambria Math" w:hAnsi="Cambria Math"/>
            <w:sz w:val="22"/>
            <w:lang w:val="en-GB" w:eastAsia="en-US"/>
          </w:rPr>
          <m:t xml:space="preserve">= </m:t>
        </m:r>
        <w:bookmarkStart w:id="56" w:name="OLE_LINK59"/>
        <w:bookmarkStart w:id="57" w:name="OLE_LINK60"/>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-jπp</m:t>
            </m:r>
          </m:sup>
        </m:sSup>
        <w:bookmarkEnd w:id="56"/>
        <w:bookmarkEnd w:id="57"/>
        <m:r>
          <w:rPr>
            <w:rFonts w:ascii="Cambria Math" w:hAnsi="Cambria Math"/>
            <w:sz w:val="22"/>
            <w:lang w:val="en-GB" w:eastAsia="en-US"/>
          </w:rPr>
          <m:t>∙</m:t>
        </m:r>
        <w:bookmarkStart w:id="58" w:name="OLE_LINK61"/>
        <w:bookmarkStart w:id="59" w:name="OLE_LINK62"/>
        <m:nary>
          <m:naryPr>
            <m:chr m:val="∑"/>
            <m:limLoc m:val="undOvr"/>
            <m:ctrlPr>
              <w:rPr>
                <w:rFonts w:ascii="Cambria Math" w:hAnsi="Cambria Math"/>
                <w:i/>
                <w:sz w:val="22"/>
                <w:lang w:val="en-GB" w:eastAsia="en-US"/>
              </w:rPr>
            </m:ctrlPr>
          </m:naryPr>
          <m:sub>
            <m:r>
              <w:rPr>
                <w:rFonts w:ascii="Cambria Math" w:hAnsi="Cambria Math"/>
                <w:sz w:val="22"/>
                <w:lang w:val="en-GB" w:eastAsia="en-US"/>
              </w:rPr>
              <m:t>k=0</m:t>
            </m:r>
          </m:sub>
          <m:sup>
            <m:f>
              <m:fPr>
                <m:ctrlPr>
                  <w:rPr>
                    <w:rFonts w:ascii="Cambria Math" w:hAnsi="Cambria Math"/>
                    <w:i/>
                    <w:sz w:val="22"/>
                    <w:lang w:val="en-GB" w:eastAsia="en-US"/>
                  </w:rPr>
                </m:ctrlPr>
              </m:fPr>
              <m:num>
                <m:r>
                  <w:rPr>
                    <w:rFonts w:ascii="Cambria Math" w:hAnsi="Cambria Math"/>
                    <w:sz w:val="22"/>
                    <w:lang w:val="en-GB" w:eastAsia="en-US"/>
                  </w:rPr>
                  <m:t>N</m:t>
                </m:r>
              </m:num>
              <m:den>
                <m:r>
                  <w:rPr>
                    <w:rFonts w:ascii="Cambria Math" w:hAnsi="Cambria Math"/>
                    <w:sz w:val="22"/>
                    <w:lang w:val="en-GB" w:eastAsia="en-US"/>
                  </w:rPr>
                  <m:t>2</m:t>
                </m:r>
              </m:den>
            </m:f>
            <m:r>
              <w:rPr>
                <w:rFonts w:ascii="Cambria Math" w:hAnsi="Cambria Math"/>
                <w:sz w:val="22"/>
                <w:lang w:val="en-GB" w:eastAsia="en-US"/>
              </w:rPr>
              <m:t>-1</m:t>
            </m:r>
          </m:sup>
          <m:e>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m:t>
                </m:r>
                <m:f>
                  <m:fPr>
                    <m:ctrlPr>
                      <w:rPr>
                        <w:rFonts w:ascii="Cambria Math" w:hAnsi="Cambria Math"/>
                        <w:i/>
                        <w:szCs w:val="24"/>
                        <w:lang w:val="en-GB" w:eastAsia="en-US"/>
                      </w:rPr>
                    </m:ctrlPr>
                  </m:fPr>
                  <m:num>
                    <m:r>
                      <w:rPr>
                        <w:rFonts w:ascii="Cambria Math" w:hAnsi="Cambria Math"/>
                        <w:lang w:val="en-GB" w:eastAsia="en-US"/>
                      </w:rPr>
                      <m:t>2π</m:t>
                    </m:r>
                  </m:num>
                  <m:den>
                    <m:r>
                      <w:rPr>
                        <w:rFonts w:ascii="Cambria Math" w:hAnsi="Cambria Math"/>
                        <w:lang w:val="en-GB" w:eastAsia="en-US"/>
                      </w:rPr>
                      <m:t>N</m:t>
                    </m:r>
                  </m:den>
                </m:f>
                <m:d>
                  <m:dPr>
                    <m:ctrlPr>
                      <w:rPr>
                        <w:rFonts w:ascii="Cambria Math" w:hAnsi="Cambria Math"/>
                        <w:i/>
                        <w:szCs w:val="24"/>
                        <w:lang w:val="en-GB" w:eastAsia="en-US"/>
                      </w:rPr>
                    </m:ctrlPr>
                  </m:dPr>
                  <m:e>
                    <m:r>
                      <w:rPr>
                        <w:rFonts w:ascii="Cambria Math" w:hAnsi="Cambria Math"/>
                        <w:lang w:val="en-GB" w:eastAsia="en-US"/>
                      </w:rPr>
                      <m:t>p-m-ϵ</m:t>
                    </m:r>
                  </m:e>
                </m:d>
                <m:r>
                  <w:rPr>
                    <w:rFonts w:ascii="Cambria Math" w:hAnsi="Cambria Math"/>
                    <w:lang w:val="en-GB" w:eastAsia="en-US"/>
                  </w:rPr>
                  <m:t>∙k</m:t>
                </m:r>
              </m:sup>
            </m:sSup>
            <m:r>
              <w:rPr>
                <w:rFonts w:ascii="Cambria Math" w:hAnsi="Cambria Math"/>
                <w:sz w:val="22"/>
                <w:lang w:val="en-GB" w:eastAsia="en-US"/>
              </w:rPr>
              <m:t>∙</m:t>
            </m:r>
            <m:d>
              <m:dPr>
                <m:ctrlPr>
                  <w:rPr>
                    <w:rFonts w:ascii="Cambria Math" w:hAnsi="Cambria Math"/>
                    <w:i/>
                    <w:sz w:val="22"/>
                    <w:lang w:val="en-GB" w:eastAsia="en-US"/>
                  </w:rPr>
                </m:ctrlPr>
              </m:dPr>
              <m:e>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-jπ∙</m:t>
                    </m:r>
                    <m:d>
                      <m:dPr>
                        <m:ctrlPr>
                          <w:rPr>
                            <w:rFonts w:ascii="Cambria Math" w:hAnsi="Cambria Math"/>
                            <w:i/>
                            <w:szCs w:val="24"/>
                            <w:lang w:val="en-GB" w:eastAsia="en-US"/>
                          </w:rPr>
                        </m:ctrlPr>
                      </m:dPr>
                      <m:e>
                        <m:r>
                          <w:rPr>
                            <w:rFonts w:ascii="Cambria Math" w:hAnsi="Cambria Math"/>
                            <w:lang w:val="en-GB" w:eastAsia="en-US"/>
                          </w:rPr>
                          <m:t>m+ϵ-p</m:t>
                        </m:r>
                      </m:e>
                    </m:d>
                  </m:sup>
                </m:sSup>
                <m:r>
                  <w:rPr>
                    <w:rFonts w:ascii="Cambria Math" w:hAnsi="Cambria Math"/>
                    <w:sz w:val="22"/>
                    <w:lang w:val="en-GB" w:eastAsia="en-US"/>
                  </w:rPr>
                  <m:t>+</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j2πp</m:t>
                    </m:r>
                  </m:sup>
                </m:sSup>
              </m:e>
            </m:d>
          </m:e>
        </m:nary>
      </m:oMath>
      <w:bookmarkEnd w:id="58"/>
      <w:bookmarkEnd w:id="59"/>
    </w:p>
    <w:p w14:paraId="2C18A783" w14:textId="77777777" w:rsidR="00FE0F6E" w:rsidRDefault="00FE0F6E" w:rsidP="00A54D72">
      <w:pPr>
        <w:jc w:val="both"/>
        <w:rPr>
          <w:sz w:val="22"/>
          <w:lang w:val="en-GB" w:eastAsia="en-US"/>
        </w:rPr>
      </w:pPr>
    </w:p>
    <w:p w14:paraId="4362BD44" w14:textId="7BF439A7" w:rsidR="001C1139" w:rsidRDefault="006412CC" w:rsidP="00A54D72">
      <w:pPr>
        <w:jc w:val="both"/>
        <w:rPr>
          <w:sz w:val="22"/>
          <w:lang w:val="en-GB" w:eastAsia="en-US"/>
        </w:rPr>
      </w:pPr>
      <w:r>
        <w:rPr>
          <w:sz w:val="22"/>
          <w:lang w:val="en-GB" w:eastAsia="en-US"/>
        </w:rPr>
        <w:t xml:space="preserve"> </w:t>
      </w:r>
    </w:p>
    <w:p w14:paraId="7ADF63E8" w14:textId="77777777" w:rsidR="00C6721E" w:rsidRDefault="002C40AD" w:rsidP="00A54D72">
      <w:pPr>
        <w:jc w:val="both"/>
        <w:rPr>
          <w:sz w:val="22"/>
          <w:lang w:val="en-GB" w:eastAsia="en-US"/>
        </w:rPr>
      </w:pPr>
      <w:r w:rsidRPr="00372A20">
        <w:rPr>
          <w:sz w:val="22"/>
          <w:lang w:val="en-GB" w:eastAsia="en-US"/>
        </w:rPr>
        <w:t xml:space="preserve">There are three terms, </w:t>
      </w:r>
      <m:oMath>
        <m:sSup>
          <m:sSupPr>
            <m:ctrlPr>
              <w:rPr>
                <w:rFonts w:ascii="Cambria Math" w:hAnsi="Cambria Math"/>
                <w:i/>
                <w:sz w:val="22"/>
                <w:lang w:val="en-GB" w:eastAsia="en-US"/>
              </w:rPr>
            </m:ctrlPr>
          </m:sSupPr>
          <m:e>
            <m:r>
              <w:rPr>
                <w:rFonts w:ascii="Cambria Math" w:hAnsi="Cambria Math"/>
                <w:sz w:val="22"/>
                <w:lang w:val="en-GB" w:eastAsia="en-US"/>
              </w:rPr>
              <m:t>e</m:t>
            </m:r>
          </m:e>
          <m:sup>
            <m:r>
              <w:rPr>
                <w:rFonts w:ascii="Cambria Math" w:hAnsi="Cambria Math"/>
                <w:sz w:val="22"/>
                <w:lang w:val="en-GB" w:eastAsia="en-US"/>
              </w:rPr>
              <m:t>-jπp</m:t>
            </m:r>
          </m:sup>
        </m:sSup>
      </m:oMath>
      <w:r w:rsidRPr="00372A20">
        <w:rPr>
          <w:sz w:val="22"/>
          <w:lang w:val="en-GB" w:eastAsia="en-US"/>
        </w:rPr>
        <w:t xml:space="preserve">, </w:t>
      </w:r>
      <w:bookmarkStart w:id="60" w:name="OLE_LINK67"/>
      <w:bookmarkStart w:id="61" w:name="OLE_LINK68"/>
      <m:oMath>
        <m:nary>
          <m:naryPr>
            <m:chr m:val="∑"/>
            <m:limLoc m:val="undOvr"/>
            <m:ctrlPr>
              <w:rPr>
                <w:rFonts w:ascii="Cambria Math" w:hAnsi="Cambria Math"/>
                <w:i/>
                <w:sz w:val="22"/>
                <w:lang w:val="en-GB" w:eastAsia="en-US"/>
              </w:rPr>
            </m:ctrlPr>
          </m:naryPr>
          <m:sub>
            <m:r>
              <w:rPr>
                <w:rFonts w:ascii="Cambria Math" w:hAnsi="Cambria Math"/>
                <w:sz w:val="22"/>
                <w:lang w:val="en-GB" w:eastAsia="en-US"/>
              </w:rPr>
              <m:t>k=0</m:t>
            </m:r>
          </m:sub>
          <m:sup>
            <m:f>
              <m:fPr>
                <m:ctrlPr>
                  <w:rPr>
                    <w:rFonts w:ascii="Cambria Math" w:hAnsi="Cambria Math"/>
                    <w:i/>
                    <w:sz w:val="22"/>
                    <w:lang w:val="en-GB" w:eastAsia="en-US"/>
                  </w:rPr>
                </m:ctrlPr>
              </m:fPr>
              <m:num>
                <m:r>
                  <w:rPr>
                    <w:rFonts w:ascii="Cambria Math" w:hAnsi="Cambria Math"/>
                    <w:sz w:val="22"/>
                    <w:lang w:val="en-GB" w:eastAsia="en-US"/>
                  </w:rPr>
                  <m:t>N</m:t>
                </m:r>
              </m:num>
              <m:den>
                <m:r>
                  <w:rPr>
                    <w:rFonts w:ascii="Cambria Math" w:hAnsi="Cambria Math"/>
                    <w:sz w:val="22"/>
                    <w:lang w:val="en-GB" w:eastAsia="en-US"/>
                  </w:rPr>
                  <m:t>2</m:t>
                </m:r>
              </m:den>
            </m:f>
            <m:r>
              <w:rPr>
                <w:rFonts w:ascii="Cambria Math" w:hAnsi="Cambria Math"/>
                <w:sz w:val="22"/>
                <w:lang w:val="en-GB" w:eastAsia="en-US"/>
              </w:rPr>
              <m:t>-1</m:t>
            </m:r>
          </m:sup>
          <m:e>
            <m:sSup>
              <m:sSupPr>
                <m:ctrlPr>
                  <w:rPr>
                    <w:rFonts w:ascii="Cambria Math" w:hAnsi="Cambria Math"/>
                    <w:i/>
                    <w:sz w:val="22"/>
                    <w:lang w:val="en-GB" w:eastAsia="en-US"/>
                  </w:rPr>
                </m:ctrlPr>
              </m:sSupPr>
              <m:e>
                <m:r>
                  <w:rPr>
                    <w:rFonts w:ascii="Cambria Math" w:hAnsi="Cambria Math"/>
                    <w:sz w:val="22"/>
                    <w:lang w:val="en-GB" w:eastAsia="en-US"/>
                  </w:rPr>
                  <m:t>e</m:t>
                </m:r>
              </m:e>
              <m:sup>
                <m:r>
                  <w:rPr>
                    <w:rFonts w:ascii="Cambria Math" w:hAnsi="Cambria Math"/>
                    <w:sz w:val="22"/>
                    <w:lang w:val="en-GB" w:eastAsia="en-US"/>
                  </w:rPr>
                  <m:t>j</m:t>
                </m:r>
                <m:f>
                  <m:fPr>
                    <m:ctrlPr>
                      <w:rPr>
                        <w:rFonts w:ascii="Cambria Math" w:hAnsi="Cambria Math"/>
                        <w:i/>
                        <w:sz w:val="22"/>
                        <w:lang w:val="en-GB" w:eastAsia="en-US"/>
                      </w:rPr>
                    </m:ctrlPr>
                  </m:fPr>
                  <m:num>
                    <m:r>
                      <w:rPr>
                        <w:rFonts w:ascii="Cambria Math" w:hAnsi="Cambria Math"/>
                        <w:sz w:val="22"/>
                        <w:lang w:val="en-GB" w:eastAsia="en-US"/>
                      </w:rPr>
                      <m:t>2π</m:t>
                    </m:r>
                  </m:num>
                  <m:den>
                    <m:r>
                      <w:rPr>
                        <w:rFonts w:ascii="Cambria Math" w:hAnsi="Cambria Math"/>
                        <w:sz w:val="22"/>
                        <w:lang w:val="en-GB" w:eastAsia="en-US"/>
                      </w:rPr>
                      <m:t>N</m:t>
                    </m:r>
                  </m:den>
                </m:f>
                <m:d>
                  <m:dPr>
                    <m:ctrlPr>
                      <w:rPr>
                        <w:rFonts w:ascii="Cambria Math" w:hAnsi="Cambria Math"/>
                        <w:i/>
                        <w:sz w:val="22"/>
                        <w:lang w:val="en-GB" w:eastAsia="en-US"/>
                      </w:rPr>
                    </m:ctrlPr>
                  </m:dPr>
                  <m:e>
                    <m:r>
                      <w:rPr>
                        <w:rFonts w:ascii="Cambria Math" w:hAnsi="Cambria Math"/>
                        <w:sz w:val="22"/>
                        <w:lang w:val="en-GB" w:eastAsia="en-US"/>
                      </w:rPr>
                      <m:t>p-m-ϵ</m:t>
                    </m:r>
                  </m:e>
                </m:d>
                <m:r>
                  <w:rPr>
                    <w:rFonts w:ascii="Cambria Math" w:hAnsi="Cambria Math"/>
                    <w:sz w:val="22"/>
                    <w:lang w:val="en-GB" w:eastAsia="en-US"/>
                  </w:rPr>
                  <m:t>∙k</m:t>
                </m:r>
              </m:sup>
            </m:sSup>
          </m:e>
        </m:nary>
      </m:oMath>
      <w:bookmarkEnd w:id="60"/>
      <w:bookmarkEnd w:id="61"/>
      <w:r w:rsidRPr="00372A20">
        <w:rPr>
          <w:sz w:val="22"/>
          <w:lang w:val="en-GB" w:eastAsia="en-US"/>
        </w:rPr>
        <w:t xml:space="preserve">, </w:t>
      </w:r>
      <w:r w:rsidR="00447503" w:rsidRPr="00372A20">
        <w:rPr>
          <w:sz w:val="22"/>
          <w:lang w:val="en-GB" w:eastAsia="en-US"/>
        </w:rPr>
        <w:t xml:space="preserve">and </w:t>
      </w:r>
      <w:bookmarkStart w:id="62" w:name="OLE_LINK85"/>
      <w:bookmarkStart w:id="63" w:name="OLE_LINK86"/>
      <m:oMath>
        <m:d>
          <m:dPr>
            <m:ctrlPr>
              <w:rPr>
                <w:rFonts w:ascii="Cambria Math" w:hAnsi="Cambria Math"/>
                <w:i/>
                <w:sz w:val="22"/>
                <w:lang w:val="en-GB" w:eastAsia="en-US"/>
              </w:rPr>
            </m:ctrlPr>
          </m:dPr>
          <m:e>
            <m:sSup>
              <m:sSupPr>
                <m:ctrlPr>
                  <w:rPr>
                    <w:rFonts w:ascii="Cambria Math" w:hAnsi="Cambria Math"/>
                    <w:i/>
                    <w:sz w:val="22"/>
                    <w:lang w:val="en-GB" w:eastAsia="en-US"/>
                  </w:rPr>
                </m:ctrlPr>
              </m:sSupPr>
              <m:e>
                <m:r>
                  <w:rPr>
                    <w:rFonts w:ascii="Cambria Math" w:hAnsi="Cambria Math"/>
                    <w:sz w:val="22"/>
                    <w:lang w:val="en-GB" w:eastAsia="en-US"/>
                  </w:rPr>
                  <m:t>e</m:t>
                </m:r>
              </m:e>
              <m:sup>
                <m:r>
                  <w:rPr>
                    <w:rFonts w:ascii="Cambria Math" w:hAnsi="Cambria Math"/>
                    <w:sz w:val="22"/>
                    <w:lang w:val="en-GB" w:eastAsia="en-US"/>
                  </w:rPr>
                  <m:t>-j</m:t>
                </m:r>
                <w:bookmarkStart w:id="64" w:name="OLE_LINK65"/>
                <w:bookmarkStart w:id="65" w:name="OLE_LINK66"/>
                <m:r>
                  <w:rPr>
                    <w:rFonts w:ascii="Cambria Math" w:hAnsi="Cambria Math"/>
                    <w:sz w:val="22"/>
                    <w:lang w:val="en-GB" w:eastAsia="en-US"/>
                  </w:rPr>
                  <m:t>π∙</m:t>
                </m:r>
                <m:d>
                  <m:dPr>
                    <m:ctrlPr>
                      <w:rPr>
                        <w:rFonts w:ascii="Cambria Math" w:hAnsi="Cambria Math"/>
                        <w:i/>
                        <w:sz w:val="22"/>
                        <w:lang w:val="en-GB" w:eastAsia="en-US"/>
                      </w:rPr>
                    </m:ctrlPr>
                  </m:dPr>
                  <m:e>
                    <m:r>
                      <w:rPr>
                        <w:rFonts w:ascii="Cambria Math" w:hAnsi="Cambria Math"/>
                        <w:sz w:val="22"/>
                        <w:lang w:val="en-GB" w:eastAsia="en-US"/>
                      </w:rPr>
                      <m:t>m+ϵ-p</m:t>
                    </m:r>
                  </m:e>
                </m:d>
                <w:bookmarkEnd w:id="64"/>
                <w:bookmarkEnd w:id="65"/>
              </m:sup>
            </m:sSup>
            <m:r>
              <w:rPr>
                <w:rFonts w:ascii="Cambria Math" w:hAnsi="Cambria Math"/>
                <w:sz w:val="22"/>
                <w:lang w:val="en-GB" w:eastAsia="en-US"/>
              </w:rPr>
              <m:t>+</m:t>
            </m:r>
            <m:sSup>
              <m:sSupPr>
                <m:ctrlPr>
                  <w:rPr>
                    <w:rFonts w:ascii="Cambria Math" w:hAnsi="Cambria Math"/>
                    <w:i/>
                    <w:sz w:val="22"/>
                    <w:lang w:val="en-GB" w:eastAsia="en-US"/>
                  </w:rPr>
                </m:ctrlPr>
              </m:sSupPr>
              <m:e>
                <m:r>
                  <w:rPr>
                    <w:rFonts w:ascii="Cambria Math" w:hAnsi="Cambria Math"/>
                    <w:sz w:val="22"/>
                    <w:lang w:val="en-GB" w:eastAsia="en-US"/>
                  </w:rPr>
                  <m:t>e</m:t>
                </m:r>
              </m:e>
              <m:sup>
                <m:r>
                  <w:rPr>
                    <w:rFonts w:ascii="Cambria Math" w:hAnsi="Cambria Math"/>
                    <w:sz w:val="22"/>
                    <w:lang w:val="en-GB" w:eastAsia="en-US"/>
                  </w:rPr>
                  <m:t>j2πp</m:t>
                </m:r>
              </m:sup>
            </m:sSup>
          </m:e>
        </m:d>
      </m:oMath>
      <w:r w:rsidR="00447503" w:rsidRPr="00372A20">
        <w:rPr>
          <w:sz w:val="22"/>
          <w:lang w:val="en-GB" w:eastAsia="en-US"/>
        </w:rPr>
        <w:t xml:space="preserve"> </w:t>
      </w:r>
      <w:bookmarkEnd w:id="62"/>
      <w:bookmarkEnd w:id="63"/>
      <w:r w:rsidR="00447503" w:rsidRPr="00372A20">
        <w:rPr>
          <w:sz w:val="22"/>
          <w:lang w:val="en-GB" w:eastAsia="en-US"/>
        </w:rPr>
        <w:t>to multiply together. The total phase would be the sum of separate phases.</w:t>
      </w:r>
      <w:r w:rsidR="0011662A">
        <w:rPr>
          <w:sz w:val="22"/>
          <w:lang w:val="en-GB" w:eastAsia="en-US"/>
        </w:rPr>
        <w:t xml:space="preserve"> </w:t>
      </w:r>
      <w:r w:rsidR="00C6721E">
        <w:rPr>
          <w:sz w:val="22"/>
          <w:lang w:val="en-GB" w:eastAsia="en-US"/>
        </w:rPr>
        <w:t>We have,</w:t>
      </w:r>
    </w:p>
    <w:p w14:paraId="726C3C66" w14:textId="67D8B9D0" w:rsidR="00C6721E" w:rsidRDefault="0011662A" w:rsidP="00782290">
      <w:pPr>
        <w:pStyle w:val="ListParagraph"/>
        <w:numPr>
          <w:ilvl w:val="0"/>
          <w:numId w:val="16"/>
        </w:numPr>
        <w:ind w:left="270" w:hanging="270"/>
        <w:jc w:val="both"/>
        <w:rPr>
          <w:sz w:val="22"/>
          <w:lang w:val="en-GB" w:eastAsia="en-US"/>
        </w:rPr>
      </w:pPr>
      <w:r w:rsidRPr="00C6721E">
        <w:rPr>
          <w:sz w:val="22"/>
          <w:lang w:val="en-GB" w:eastAsia="en-US"/>
        </w:rPr>
        <w:t xml:space="preserve">The phase of </w:t>
      </w:r>
      <m:oMath>
        <m:sSup>
          <m:sSupPr>
            <m:ctrlPr>
              <w:rPr>
                <w:rFonts w:ascii="Cambria Math" w:hAnsi="Cambria Math"/>
                <w:i/>
                <w:sz w:val="22"/>
                <w:lang w:val="en-GB" w:eastAsia="en-US"/>
              </w:rPr>
            </m:ctrlPr>
          </m:sSupPr>
          <m:e>
            <m:r>
              <w:rPr>
                <w:rFonts w:ascii="Cambria Math" w:hAnsi="Cambria Math"/>
                <w:sz w:val="22"/>
                <w:lang w:val="en-GB" w:eastAsia="en-US"/>
              </w:rPr>
              <m:t>e</m:t>
            </m:r>
          </m:e>
          <m:sup>
            <m:r>
              <w:rPr>
                <w:rFonts w:ascii="Cambria Math" w:hAnsi="Cambria Math"/>
                <w:sz w:val="22"/>
                <w:lang w:val="en-GB" w:eastAsia="en-US"/>
              </w:rPr>
              <m:t>-jπp</m:t>
            </m:r>
          </m:sup>
        </m:sSup>
      </m:oMath>
      <w:r w:rsidRPr="00C6721E">
        <w:rPr>
          <w:sz w:val="22"/>
          <w:lang w:val="en-GB" w:eastAsia="en-US"/>
        </w:rPr>
        <w:t xml:space="preserve"> is </w:t>
      </w:r>
      <w:bookmarkStart w:id="66" w:name="OLE_LINK87"/>
      <w:bookmarkStart w:id="67" w:name="OLE_LINK88"/>
      <m:oMath>
        <m:r>
          <w:rPr>
            <w:rFonts w:ascii="Cambria Math" w:hAnsi="Cambria Math"/>
            <w:sz w:val="22"/>
            <w:lang w:val="en-GB" w:eastAsia="en-US"/>
          </w:rPr>
          <m:t>-πp</m:t>
        </m:r>
      </m:oMath>
      <w:bookmarkEnd w:id="66"/>
      <w:bookmarkEnd w:id="67"/>
      <w:r w:rsidR="00C6721E">
        <w:rPr>
          <w:sz w:val="22"/>
          <w:lang w:val="en-GB" w:eastAsia="en-US"/>
        </w:rPr>
        <w:t xml:space="preserve">   (5)</w:t>
      </w:r>
    </w:p>
    <w:p w14:paraId="4E89C53F" w14:textId="69FCF13F" w:rsidR="002C40AD" w:rsidRDefault="0011662A" w:rsidP="00782290">
      <w:pPr>
        <w:pStyle w:val="ListParagraph"/>
        <w:numPr>
          <w:ilvl w:val="0"/>
          <w:numId w:val="16"/>
        </w:numPr>
        <w:ind w:left="270" w:hanging="270"/>
        <w:jc w:val="both"/>
        <w:rPr>
          <w:sz w:val="22"/>
          <w:lang w:val="en-GB" w:eastAsia="en-US"/>
        </w:rPr>
      </w:pPr>
      <w:r w:rsidRPr="00C6721E">
        <w:rPr>
          <w:sz w:val="22"/>
          <w:lang w:val="en-GB" w:eastAsia="en-US"/>
        </w:rPr>
        <w:t xml:space="preserve">The phase of </w:t>
      </w:r>
      <m:oMath>
        <m:d>
          <m:dPr>
            <m:ctrlPr>
              <w:rPr>
                <w:rFonts w:ascii="Cambria Math" w:hAnsi="Cambria Math"/>
                <w:i/>
                <w:sz w:val="22"/>
                <w:lang w:val="en-GB" w:eastAsia="en-US"/>
              </w:rPr>
            </m:ctrlPr>
          </m:dPr>
          <m:e>
            <m:sSup>
              <m:sSupPr>
                <m:ctrlPr>
                  <w:rPr>
                    <w:rFonts w:ascii="Cambria Math" w:hAnsi="Cambria Math"/>
                    <w:i/>
                    <w:sz w:val="22"/>
                    <w:lang w:val="en-GB" w:eastAsia="en-US"/>
                  </w:rPr>
                </m:ctrlPr>
              </m:sSupPr>
              <m:e>
                <m:r>
                  <w:rPr>
                    <w:rFonts w:ascii="Cambria Math" w:hAnsi="Cambria Math"/>
                    <w:sz w:val="22"/>
                    <w:lang w:val="en-GB" w:eastAsia="en-US"/>
                  </w:rPr>
                  <m:t>e</m:t>
                </m:r>
              </m:e>
              <m:sup>
                <m:r>
                  <w:rPr>
                    <w:rFonts w:ascii="Cambria Math" w:hAnsi="Cambria Math"/>
                    <w:sz w:val="22"/>
                    <w:lang w:val="en-GB" w:eastAsia="en-US"/>
                  </w:rPr>
                  <m:t>-jπ∙</m:t>
                </m:r>
                <m:d>
                  <m:dPr>
                    <m:ctrlPr>
                      <w:rPr>
                        <w:rFonts w:ascii="Cambria Math" w:hAnsi="Cambria Math"/>
                        <w:i/>
                        <w:sz w:val="22"/>
                        <w:lang w:val="en-GB" w:eastAsia="en-US"/>
                      </w:rPr>
                    </m:ctrlPr>
                  </m:dPr>
                  <m:e>
                    <m:r>
                      <w:rPr>
                        <w:rFonts w:ascii="Cambria Math" w:hAnsi="Cambria Math"/>
                        <w:sz w:val="22"/>
                        <w:lang w:val="en-GB" w:eastAsia="en-US"/>
                      </w:rPr>
                      <m:t>m+ϵ-p</m:t>
                    </m:r>
                  </m:e>
                </m:d>
              </m:sup>
            </m:sSup>
            <m:r>
              <w:rPr>
                <w:rFonts w:ascii="Cambria Math" w:hAnsi="Cambria Math"/>
                <w:sz w:val="22"/>
                <w:lang w:val="en-GB" w:eastAsia="en-US"/>
              </w:rPr>
              <m:t>+</m:t>
            </m:r>
            <m:sSup>
              <m:sSupPr>
                <m:ctrlPr>
                  <w:rPr>
                    <w:rFonts w:ascii="Cambria Math" w:hAnsi="Cambria Math"/>
                    <w:i/>
                    <w:sz w:val="22"/>
                    <w:lang w:val="en-GB" w:eastAsia="en-US"/>
                  </w:rPr>
                </m:ctrlPr>
              </m:sSupPr>
              <m:e>
                <m:r>
                  <w:rPr>
                    <w:rFonts w:ascii="Cambria Math" w:hAnsi="Cambria Math"/>
                    <w:sz w:val="22"/>
                    <w:lang w:val="en-GB" w:eastAsia="en-US"/>
                  </w:rPr>
                  <m:t>e</m:t>
                </m:r>
              </m:e>
              <m:sup>
                <m:r>
                  <w:rPr>
                    <w:rFonts w:ascii="Cambria Math" w:hAnsi="Cambria Math"/>
                    <w:sz w:val="22"/>
                    <w:lang w:val="en-GB" w:eastAsia="en-US"/>
                  </w:rPr>
                  <m:t>j2πp</m:t>
                </m:r>
              </m:sup>
            </m:sSup>
          </m:e>
        </m:d>
      </m:oMath>
      <w:r w:rsidR="00A264C4" w:rsidRPr="00C6721E">
        <w:rPr>
          <w:sz w:val="22"/>
          <w:lang w:val="en-GB" w:eastAsia="en-US"/>
        </w:rPr>
        <w:t xml:space="preserve"> is </w:t>
      </w:r>
      <m:oMath>
        <m:f>
          <m:fPr>
            <m:ctrlPr>
              <w:rPr>
                <w:rFonts w:ascii="Cambria Math" w:hAnsi="Cambria Math" w:cstheme="minorBidi"/>
                <w:i/>
                <w:sz w:val="22"/>
                <w:lang w:val="en-GB" w:eastAsia="en-US"/>
              </w:rPr>
            </m:ctrlPr>
          </m:fPr>
          <m:num>
            <m:r>
              <w:rPr>
                <w:rFonts w:ascii="Cambria Math" w:hAnsi="Cambria Math"/>
                <w:sz w:val="22"/>
                <w:lang w:val="en-GB" w:eastAsia="en-US"/>
              </w:rPr>
              <m:t>π</m:t>
            </m:r>
          </m:num>
          <m:den>
            <m:r>
              <w:rPr>
                <w:rFonts w:ascii="Cambria Math" w:hAnsi="Cambria Math"/>
                <w:sz w:val="22"/>
                <w:lang w:val="en-GB" w:eastAsia="en-US"/>
              </w:rPr>
              <m:t>2</m:t>
            </m:r>
          </m:den>
        </m:f>
        <m:d>
          <m:dPr>
            <m:ctrlPr>
              <w:rPr>
                <w:rFonts w:ascii="Cambria Math" w:hAnsi="Cambria Math" w:cstheme="minorBidi"/>
                <w:i/>
                <w:sz w:val="22"/>
                <w:lang w:val="en-GB" w:eastAsia="en-US"/>
              </w:rPr>
            </m:ctrlPr>
          </m:dPr>
          <m:e>
            <m:r>
              <w:rPr>
                <w:rFonts w:ascii="Cambria Math" w:hAnsi="Cambria Math"/>
                <w:sz w:val="22"/>
                <w:lang w:val="en-GB" w:eastAsia="en-US"/>
              </w:rPr>
              <m:t>p-m-ϵ</m:t>
            </m:r>
          </m:e>
        </m:d>
      </m:oMath>
      <w:r w:rsidR="009819D6">
        <w:rPr>
          <w:sz w:val="22"/>
          <w:lang w:val="en-GB" w:eastAsia="en-US"/>
        </w:rPr>
        <w:t xml:space="preserve"> by using Fig. 4-1</w:t>
      </w:r>
      <w:r w:rsidR="00C6721E" w:rsidRPr="00C6721E">
        <w:rPr>
          <w:sz w:val="22"/>
          <w:lang w:val="en-GB" w:eastAsia="en-US"/>
        </w:rPr>
        <w:t xml:space="preserve">   (6)</w:t>
      </w:r>
    </w:p>
    <w:p w14:paraId="41E6F9B1" w14:textId="3D06B7ED" w:rsidR="00D4036A" w:rsidRPr="00D770F0" w:rsidRDefault="00D4036A" w:rsidP="00782290">
      <w:pPr>
        <w:pStyle w:val="ListParagraph"/>
        <w:numPr>
          <w:ilvl w:val="0"/>
          <w:numId w:val="16"/>
        </w:numPr>
        <w:ind w:left="270" w:hanging="270"/>
        <w:jc w:val="both"/>
        <w:rPr>
          <w:sz w:val="22"/>
          <w:lang w:val="en-GB" w:eastAsia="en-US"/>
        </w:rPr>
      </w:pPr>
      <w:r w:rsidRPr="00D770F0">
        <w:rPr>
          <w:sz w:val="22"/>
          <w:lang w:val="en-GB" w:eastAsia="en-US"/>
        </w:rPr>
        <w:t xml:space="preserve">To calculate the phase of </w:t>
      </w:r>
      <w:bookmarkStart w:id="68" w:name="OLE_LINK73"/>
      <w:bookmarkStart w:id="69" w:name="OLE_LINK74"/>
      <m:oMath>
        <m:nary>
          <m:naryPr>
            <m:chr m:val="∑"/>
            <m:limLoc m:val="undOvr"/>
            <m:ctrlPr>
              <w:rPr>
                <w:rFonts w:ascii="Cambria Math" w:hAnsi="Cambria Math"/>
                <w:i/>
                <w:sz w:val="22"/>
                <w:lang w:val="en-GB" w:eastAsia="en-US"/>
              </w:rPr>
            </m:ctrlPr>
          </m:naryPr>
          <m:sub>
            <m:r>
              <w:rPr>
                <w:rFonts w:ascii="Cambria Math" w:hAnsi="Cambria Math"/>
                <w:sz w:val="22"/>
                <w:lang w:val="en-GB" w:eastAsia="en-US"/>
              </w:rPr>
              <m:t>k=0</m:t>
            </m:r>
          </m:sub>
          <m:sup>
            <m:f>
              <m:fPr>
                <m:ctrlPr>
                  <w:rPr>
                    <w:rFonts w:ascii="Cambria Math" w:hAnsi="Cambria Math"/>
                    <w:i/>
                    <w:sz w:val="22"/>
                    <w:lang w:val="en-GB" w:eastAsia="en-US"/>
                  </w:rPr>
                </m:ctrlPr>
              </m:fPr>
              <m:num>
                <m:r>
                  <w:rPr>
                    <w:rFonts w:ascii="Cambria Math" w:hAnsi="Cambria Math"/>
                    <w:sz w:val="22"/>
                    <w:lang w:val="en-GB" w:eastAsia="en-US"/>
                  </w:rPr>
                  <m:t>N</m:t>
                </m:r>
              </m:num>
              <m:den>
                <m:r>
                  <w:rPr>
                    <w:rFonts w:ascii="Cambria Math" w:hAnsi="Cambria Math"/>
                    <w:sz w:val="22"/>
                    <w:lang w:val="en-GB" w:eastAsia="en-US"/>
                  </w:rPr>
                  <m:t>2</m:t>
                </m:r>
              </m:den>
            </m:f>
            <m:r>
              <w:rPr>
                <w:rFonts w:ascii="Cambria Math" w:hAnsi="Cambria Math"/>
                <w:sz w:val="22"/>
                <w:lang w:val="en-GB" w:eastAsia="en-US"/>
              </w:rPr>
              <m:t>-1</m:t>
            </m:r>
          </m:sup>
          <m:e>
            <m:sSup>
              <m:sSupPr>
                <m:ctrlPr>
                  <w:rPr>
                    <w:rFonts w:ascii="Cambria Math" w:hAnsi="Cambria Math"/>
                    <w:i/>
                    <w:sz w:val="22"/>
                    <w:lang w:val="en-GB" w:eastAsia="en-US"/>
                  </w:rPr>
                </m:ctrlPr>
              </m:sSupPr>
              <m:e>
                <m:r>
                  <w:rPr>
                    <w:rFonts w:ascii="Cambria Math" w:hAnsi="Cambria Math"/>
                    <w:sz w:val="22"/>
                    <w:lang w:val="en-GB" w:eastAsia="en-US"/>
                  </w:rPr>
                  <m:t>e</m:t>
                </m:r>
              </m:e>
              <m:sup>
                <m:r>
                  <w:rPr>
                    <w:rFonts w:ascii="Cambria Math" w:hAnsi="Cambria Math"/>
                    <w:sz w:val="22"/>
                    <w:lang w:val="en-GB" w:eastAsia="en-US"/>
                  </w:rPr>
                  <m:t>j</m:t>
                </m:r>
                <w:bookmarkStart w:id="70" w:name="OLE_LINK71"/>
                <w:bookmarkStart w:id="71" w:name="OLE_LINK72"/>
                <m:f>
                  <m:fPr>
                    <m:ctrlPr>
                      <w:rPr>
                        <w:rFonts w:ascii="Cambria Math" w:hAnsi="Cambria Math"/>
                        <w:i/>
                        <w:sz w:val="22"/>
                        <w:lang w:val="en-GB" w:eastAsia="en-US"/>
                      </w:rPr>
                    </m:ctrlPr>
                  </m:fPr>
                  <m:num>
                    <m:r>
                      <w:rPr>
                        <w:rFonts w:ascii="Cambria Math" w:hAnsi="Cambria Math"/>
                        <w:sz w:val="22"/>
                        <w:lang w:val="en-GB" w:eastAsia="en-US"/>
                      </w:rPr>
                      <m:t>2π</m:t>
                    </m:r>
                  </m:num>
                  <m:den>
                    <m:r>
                      <w:rPr>
                        <w:rFonts w:ascii="Cambria Math" w:hAnsi="Cambria Math"/>
                        <w:sz w:val="22"/>
                        <w:lang w:val="en-GB" w:eastAsia="en-US"/>
                      </w:rPr>
                      <m:t>N</m:t>
                    </m:r>
                  </m:den>
                </m:f>
                <m:d>
                  <m:dPr>
                    <m:ctrlPr>
                      <w:rPr>
                        <w:rFonts w:ascii="Cambria Math" w:hAnsi="Cambria Math"/>
                        <w:i/>
                        <w:sz w:val="22"/>
                        <w:lang w:val="en-GB" w:eastAsia="en-US"/>
                      </w:rPr>
                    </m:ctrlPr>
                  </m:dPr>
                  <m:e>
                    <m:r>
                      <w:rPr>
                        <w:rFonts w:ascii="Cambria Math" w:hAnsi="Cambria Math"/>
                        <w:sz w:val="22"/>
                        <w:lang w:val="en-GB" w:eastAsia="en-US"/>
                      </w:rPr>
                      <m:t>p-m-ϵ</m:t>
                    </m:r>
                  </m:e>
                </m:d>
                <w:bookmarkEnd w:id="70"/>
                <w:bookmarkEnd w:id="71"/>
                <m:r>
                  <w:rPr>
                    <w:rFonts w:ascii="Cambria Math" w:hAnsi="Cambria Math"/>
                    <w:sz w:val="22"/>
                    <w:lang w:val="en-GB" w:eastAsia="en-US"/>
                  </w:rPr>
                  <m:t>∙k</m:t>
                </m:r>
              </m:sup>
            </m:sSup>
          </m:e>
        </m:nary>
      </m:oMath>
      <w:bookmarkEnd w:id="68"/>
      <w:bookmarkEnd w:id="69"/>
      <w:r w:rsidRPr="00D770F0">
        <w:rPr>
          <w:sz w:val="22"/>
          <w:lang w:val="en-GB" w:eastAsia="en-US"/>
        </w:rPr>
        <w:t>,</w:t>
      </w:r>
      <w:r w:rsidR="00160BF0" w:rsidRPr="00D770F0">
        <w:rPr>
          <w:sz w:val="22"/>
          <w:lang w:val="en-GB" w:eastAsia="en-US"/>
        </w:rPr>
        <w:t xml:space="preserve"> let </w:t>
      </w:r>
      <m:oMath>
        <m:r>
          <w:rPr>
            <w:rFonts w:ascii="Cambria Math" w:hAnsi="Cambria Math"/>
            <w:sz w:val="22"/>
            <w:lang w:val="en-GB" w:eastAsia="en-US"/>
          </w:rPr>
          <m:t xml:space="preserve">θ≡ </m:t>
        </m:r>
        <m:f>
          <m:fPr>
            <m:ctrlPr>
              <w:rPr>
                <w:rFonts w:ascii="Cambria Math" w:hAnsi="Cambria Math"/>
                <w:i/>
                <w:sz w:val="22"/>
                <w:lang w:val="en-GB" w:eastAsia="en-US"/>
              </w:rPr>
            </m:ctrlPr>
          </m:fPr>
          <m:num>
            <m:r>
              <w:rPr>
                <w:rFonts w:ascii="Cambria Math" w:hAnsi="Cambria Math"/>
                <w:sz w:val="22"/>
                <w:lang w:val="en-GB" w:eastAsia="en-US"/>
              </w:rPr>
              <m:t>2π</m:t>
            </m:r>
          </m:num>
          <m:den>
            <m:r>
              <w:rPr>
                <w:rFonts w:ascii="Cambria Math" w:hAnsi="Cambria Math"/>
                <w:sz w:val="22"/>
                <w:lang w:val="en-GB" w:eastAsia="en-US"/>
              </w:rPr>
              <m:t>N</m:t>
            </m:r>
          </m:den>
        </m:f>
        <m:d>
          <m:dPr>
            <m:ctrlPr>
              <w:rPr>
                <w:rFonts w:ascii="Cambria Math" w:hAnsi="Cambria Math"/>
                <w:i/>
                <w:sz w:val="22"/>
                <w:lang w:val="en-GB" w:eastAsia="en-US"/>
              </w:rPr>
            </m:ctrlPr>
          </m:dPr>
          <m:e>
            <m:r>
              <w:rPr>
                <w:rFonts w:ascii="Cambria Math" w:hAnsi="Cambria Math"/>
                <w:sz w:val="22"/>
                <w:lang w:val="en-GB" w:eastAsia="en-US"/>
              </w:rPr>
              <m:t>p-m-ϵ</m:t>
            </m:r>
          </m:e>
        </m:d>
      </m:oMath>
      <w:r w:rsidR="00C6721E" w:rsidRPr="00D770F0">
        <w:rPr>
          <w:sz w:val="22"/>
          <w:lang w:val="en-GB" w:eastAsia="en-US"/>
        </w:rPr>
        <w:t>. T</w:t>
      </w:r>
      <w:r w:rsidR="00372A20" w:rsidRPr="00D770F0">
        <w:rPr>
          <w:sz w:val="22"/>
          <w:lang w:val="en-GB" w:eastAsia="en-US"/>
        </w:rPr>
        <w:t>hen</w:t>
      </w:r>
    </w:p>
    <w:p w14:paraId="54851ABE" w14:textId="115FD8B9" w:rsidR="00372A20" w:rsidRPr="00372A20" w:rsidRDefault="00372A20" w:rsidP="00A54D72">
      <w:pPr>
        <w:jc w:val="both"/>
        <w:rPr>
          <w:sz w:val="22"/>
          <w:lang w:val="en-GB" w:eastAsia="en-US"/>
        </w:rPr>
      </w:pPr>
    </w:p>
    <w:p w14:paraId="2509E1B0" w14:textId="491F2DF0" w:rsidR="00372A20" w:rsidRPr="00D82911" w:rsidRDefault="00D82911" w:rsidP="00A54D72">
      <w:pPr>
        <w:jc w:val="both"/>
        <w:rPr>
          <w:sz w:val="22"/>
          <w:lang w:val="en-GB" w:eastAsia="en-US"/>
        </w:rPr>
      </w:pPr>
      <m:oMathPara>
        <m:oMathParaPr>
          <m:jc m:val="left"/>
        </m:oMathParaPr>
        <m:oMath>
          <m:r>
            <w:rPr>
              <w:rFonts w:ascii="Cambria Math" w:hAnsi="Cambria Math"/>
              <w:sz w:val="22"/>
              <w:lang w:val="en-GB" w:eastAsia="en-US"/>
            </w:rPr>
            <m:t xml:space="preserve">     </m:t>
          </m:r>
          <m:nary>
            <m:naryPr>
              <m:chr m:val="∑"/>
              <m:limLoc m:val="subSup"/>
              <m:ctrlPr>
                <w:rPr>
                  <w:rFonts w:ascii="Cambria Math" w:hAnsi="Cambria Math"/>
                  <w:i/>
                  <w:sz w:val="22"/>
                  <w:lang w:val="en-GB" w:eastAsia="en-US"/>
                </w:rPr>
              </m:ctrlPr>
            </m:naryPr>
            <m:sub>
              <m:r>
                <w:rPr>
                  <w:rFonts w:ascii="Cambria Math" w:hAnsi="Cambria Math"/>
                  <w:sz w:val="22"/>
                  <w:lang w:val="en-GB" w:eastAsia="en-US"/>
                </w:rPr>
                <m:t>k=0</m:t>
              </m:r>
            </m:sub>
            <m:sup>
              <m:f>
                <m:fPr>
                  <m:ctrlPr>
                    <w:rPr>
                      <w:rFonts w:ascii="Cambria Math" w:hAnsi="Cambria Math"/>
                      <w:i/>
                      <w:sz w:val="22"/>
                      <w:lang w:val="en-GB" w:eastAsia="en-US"/>
                    </w:rPr>
                  </m:ctrlPr>
                </m:fPr>
                <m:num>
                  <m:r>
                    <w:rPr>
                      <w:rFonts w:ascii="Cambria Math" w:hAnsi="Cambria Math"/>
                      <w:sz w:val="22"/>
                      <w:lang w:val="en-GB" w:eastAsia="en-US"/>
                    </w:rPr>
                    <m:t>N</m:t>
                  </m:r>
                </m:num>
                <m:den>
                  <m:r>
                    <w:rPr>
                      <w:rFonts w:ascii="Cambria Math" w:hAnsi="Cambria Math"/>
                      <w:sz w:val="22"/>
                      <w:lang w:val="en-GB" w:eastAsia="en-US"/>
                    </w:rPr>
                    <m:t>2</m:t>
                  </m:r>
                </m:den>
              </m:f>
              <m:r>
                <w:rPr>
                  <w:rFonts w:ascii="Cambria Math" w:hAnsi="Cambria Math"/>
                  <w:sz w:val="22"/>
                  <w:lang w:val="en-GB" w:eastAsia="en-US"/>
                </w:rPr>
                <m:t>-1</m:t>
              </m:r>
            </m:sup>
            <m:e>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jθ</m:t>
                  </m:r>
                  <m:r>
                    <w:rPr>
                      <w:rFonts w:ascii="Cambria Math" w:hAnsi="Cambria Math"/>
                      <w:lang w:eastAsia="en-US"/>
                    </w:rPr>
                    <m:t>k</m:t>
                  </m:r>
                </m:sup>
              </m:sSup>
            </m:e>
          </m:nary>
          <m:r>
            <w:rPr>
              <w:rFonts w:ascii="Cambria Math" w:hAnsi="Cambria Math"/>
              <w:sz w:val="22"/>
              <w:lang w:val="en-GB" w:eastAsia="en-US"/>
            </w:rPr>
            <m:t>=</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j0</m:t>
              </m:r>
            </m:sup>
          </m:sSup>
          <m:r>
            <w:rPr>
              <w:rFonts w:ascii="Cambria Math" w:hAnsi="Cambria Math"/>
              <w:sz w:val="22"/>
              <w:lang w:val="en-GB" w:eastAsia="en-US"/>
            </w:rPr>
            <m:t>+⋯+</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m:t>
              </m:r>
              <m:d>
                <m:dPr>
                  <m:ctrlPr>
                    <w:rPr>
                      <w:rFonts w:ascii="Cambria Math" w:hAnsi="Cambria Math"/>
                      <w:i/>
                      <w:lang w:val="en-GB" w:eastAsia="en-US"/>
                    </w:rPr>
                  </m:ctrlPr>
                </m:dPr>
                <m:e>
                  <m:f>
                    <m:fPr>
                      <m:ctrlPr>
                        <w:rPr>
                          <w:rFonts w:ascii="Cambria Math" w:hAnsi="Cambria Math"/>
                          <w:i/>
                          <w:lang w:val="en-GB" w:eastAsia="en-US"/>
                        </w:rPr>
                      </m:ctrlPr>
                    </m:fPr>
                    <m:num>
                      <m:r>
                        <w:rPr>
                          <w:rFonts w:ascii="Cambria Math" w:hAnsi="Cambria Math"/>
                          <w:lang w:val="en-GB" w:eastAsia="en-US"/>
                        </w:rPr>
                        <m:t>N</m:t>
                      </m:r>
                    </m:num>
                    <m:den>
                      <m:r>
                        <w:rPr>
                          <w:rFonts w:ascii="Cambria Math" w:hAnsi="Cambria Math"/>
                          <w:lang w:val="en-GB" w:eastAsia="en-US"/>
                        </w:rPr>
                        <m:t>2</m:t>
                      </m:r>
                    </m:den>
                  </m:f>
                  <m:r>
                    <w:rPr>
                      <w:rFonts w:ascii="Cambria Math" w:hAnsi="Cambria Math"/>
                      <w:lang w:val="en-GB" w:eastAsia="en-US"/>
                    </w:rPr>
                    <m:t>-1</m:t>
                  </m:r>
                </m:e>
              </m:d>
              <m:r>
                <w:rPr>
                  <w:rFonts w:ascii="Cambria Math" w:hAnsi="Cambria Math"/>
                  <w:lang w:val="en-GB" w:eastAsia="en-US"/>
                </w:rPr>
                <m:t>θ</m:t>
              </m:r>
            </m:sup>
          </m:sSup>
          <m:r>
            <w:rPr>
              <w:rFonts w:ascii="Cambria Math" w:hAnsi="Cambria Math"/>
              <w:sz w:val="22"/>
              <w:lang w:val="en-GB" w:eastAsia="en-US"/>
            </w:rPr>
            <m:t xml:space="preserve">= </m:t>
          </m:r>
          <m:d>
            <m:dPr>
              <m:ctrlPr>
                <w:rPr>
                  <w:rFonts w:ascii="Cambria Math" w:hAnsi="Cambria Math"/>
                  <w:i/>
                  <w:sz w:val="22"/>
                  <w:lang w:val="en-GB" w:eastAsia="en-US"/>
                </w:rPr>
              </m:ctrlPr>
            </m:dPr>
            <m:e>
              <m:r>
                <w:rPr>
                  <w:rFonts w:ascii="Cambria Math" w:hAnsi="Cambria Math"/>
                  <w:sz w:val="22"/>
                  <w:lang w:val="en-GB" w:eastAsia="en-US"/>
                </w:rPr>
                <m:t>1+</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jθ</m:t>
                  </m:r>
                </m:sup>
              </m:sSup>
            </m:e>
          </m:d>
          <w:bookmarkStart w:id="72" w:name="OLE_LINK75"/>
          <w:bookmarkStart w:id="73" w:name="OLE_LINK76"/>
          <m:r>
            <w:rPr>
              <w:rFonts w:ascii="Cambria Math" w:hAnsi="Cambria Math"/>
              <w:sz w:val="22"/>
              <w:lang w:val="en-GB" w:eastAsia="en-US"/>
            </w:rPr>
            <m:t>∙</m:t>
          </m:r>
          <m:d>
            <m:dPr>
              <m:ctrlPr>
                <w:rPr>
                  <w:rFonts w:ascii="Cambria Math" w:hAnsi="Cambria Math"/>
                  <w:i/>
                  <w:sz w:val="22"/>
                  <w:lang w:val="en-GB" w:eastAsia="en-US"/>
                </w:rPr>
              </m:ctrlPr>
            </m:dPr>
            <m:e>
              <m:r>
                <w:rPr>
                  <w:rFonts w:ascii="Cambria Math" w:hAnsi="Cambria Math"/>
                  <w:sz w:val="22"/>
                  <w:lang w:val="en-GB" w:eastAsia="en-US"/>
                </w:rPr>
                <m:t>1+</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j2θ</m:t>
                  </m:r>
                </m:sup>
              </m:sSup>
              <m:r>
                <w:rPr>
                  <w:rFonts w:ascii="Cambria Math" w:hAnsi="Cambria Math"/>
                  <w:sz w:val="22"/>
                  <w:lang w:val="en-GB" w:eastAsia="en-US"/>
                </w:rPr>
                <m:t>+</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j4θ</m:t>
                  </m:r>
                </m:sup>
              </m:sSup>
              <m:r>
                <w:rPr>
                  <w:rFonts w:ascii="Cambria Math" w:hAnsi="Cambria Math"/>
                  <w:sz w:val="22"/>
                  <w:lang w:val="en-GB" w:eastAsia="en-US"/>
                </w:rPr>
                <m:t>+⋯+</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m:t>
                  </m:r>
                  <m:d>
                    <m:dPr>
                      <m:ctrlPr>
                        <w:rPr>
                          <w:rFonts w:ascii="Cambria Math" w:hAnsi="Cambria Math"/>
                          <w:i/>
                          <w:lang w:val="en-GB" w:eastAsia="en-US"/>
                        </w:rPr>
                      </m:ctrlPr>
                    </m:dPr>
                    <m:e>
                      <m:f>
                        <m:fPr>
                          <m:ctrlPr>
                            <w:rPr>
                              <w:rFonts w:ascii="Cambria Math" w:hAnsi="Cambria Math"/>
                              <w:i/>
                              <w:lang w:val="en-GB" w:eastAsia="en-US"/>
                            </w:rPr>
                          </m:ctrlPr>
                        </m:fPr>
                        <m:num>
                          <m:r>
                            <w:rPr>
                              <w:rFonts w:ascii="Cambria Math" w:hAnsi="Cambria Math"/>
                              <w:lang w:val="en-GB" w:eastAsia="en-US"/>
                            </w:rPr>
                            <m:t>N</m:t>
                          </m:r>
                        </m:num>
                        <m:den>
                          <m:r>
                            <w:rPr>
                              <w:rFonts w:ascii="Cambria Math" w:hAnsi="Cambria Math"/>
                              <w:lang w:val="en-GB" w:eastAsia="en-US"/>
                            </w:rPr>
                            <m:t>2</m:t>
                          </m:r>
                        </m:den>
                      </m:f>
                      <m:r>
                        <w:rPr>
                          <w:rFonts w:ascii="Cambria Math" w:hAnsi="Cambria Math"/>
                          <w:lang w:val="en-GB" w:eastAsia="en-US"/>
                        </w:rPr>
                        <m:t>-2</m:t>
                      </m:r>
                    </m:e>
                  </m:d>
                  <m:r>
                    <w:rPr>
                      <w:rFonts w:ascii="Cambria Math" w:hAnsi="Cambria Math"/>
                      <w:lang w:val="en-GB" w:eastAsia="en-US"/>
                    </w:rPr>
                    <m:t>θ</m:t>
                  </m:r>
                </m:sup>
              </m:sSup>
            </m:e>
          </m:d>
        </m:oMath>
      </m:oMathPara>
      <w:bookmarkEnd w:id="72"/>
      <w:bookmarkEnd w:id="73"/>
    </w:p>
    <w:p w14:paraId="04D815DB" w14:textId="62215390" w:rsidR="00D36DFB" w:rsidRPr="00D82911" w:rsidRDefault="00D82911" w:rsidP="00A54D72">
      <w:pPr>
        <w:jc w:val="both"/>
        <w:rPr>
          <w:sz w:val="22"/>
          <w:lang w:val="en-GB" w:eastAsia="en-US"/>
        </w:rPr>
      </w:pPr>
      <m:oMathPara>
        <m:oMathParaPr>
          <m:jc m:val="left"/>
        </m:oMathParaPr>
        <m:oMath>
          <m:r>
            <w:rPr>
              <w:rFonts w:ascii="Cambria Math" w:hAnsi="Cambria Math"/>
              <w:sz w:val="22"/>
              <w:lang w:val="en-GB" w:eastAsia="en-US"/>
            </w:rPr>
            <m:t xml:space="preserve">     =</m:t>
          </m:r>
          <w:bookmarkStart w:id="74" w:name="OLE_LINK77"/>
          <w:bookmarkStart w:id="75" w:name="OLE_LINK78"/>
          <m:d>
            <m:dPr>
              <m:ctrlPr>
                <w:rPr>
                  <w:rFonts w:ascii="Cambria Math" w:hAnsi="Cambria Math"/>
                  <w:i/>
                  <w:sz w:val="22"/>
                  <w:lang w:val="en-GB" w:eastAsia="en-US"/>
                </w:rPr>
              </m:ctrlPr>
            </m:dPr>
            <m:e>
              <m:r>
                <w:rPr>
                  <w:rFonts w:ascii="Cambria Math" w:hAnsi="Cambria Math"/>
                  <w:sz w:val="22"/>
                  <w:lang w:val="en-GB" w:eastAsia="en-US"/>
                </w:rPr>
                <m:t>1+</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jθ</m:t>
                  </m:r>
                </m:sup>
              </m:sSup>
            </m:e>
          </m:d>
          <m:r>
            <w:rPr>
              <w:rFonts w:ascii="Cambria Math" w:hAnsi="Cambria Math"/>
              <w:sz w:val="22"/>
              <w:lang w:val="en-GB" w:eastAsia="en-US"/>
            </w:rPr>
            <m:t>∙</m:t>
          </m:r>
          <m:d>
            <m:dPr>
              <m:ctrlPr>
                <w:rPr>
                  <w:rFonts w:ascii="Cambria Math" w:hAnsi="Cambria Math"/>
                  <w:i/>
                  <w:sz w:val="22"/>
                  <w:lang w:val="en-GB" w:eastAsia="en-US"/>
                </w:rPr>
              </m:ctrlPr>
            </m:dPr>
            <m:e>
              <m:r>
                <w:rPr>
                  <w:rFonts w:ascii="Cambria Math" w:hAnsi="Cambria Math"/>
                  <w:sz w:val="22"/>
                  <w:lang w:val="en-GB" w:eastAsia="en-US"/>
                </w:rPr>
                <m:t>1+</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j2θ</m:t>
                  </m:r>
                </m:sup>
              </m:sSup>
            </m:e>
          </m:d>
          <m:r>
            <w:rPr>
              <w:rFonts w:ascii="Cambria Math" w:hAnsi="Cambria Math"/>
              <w:sz w:val="22"/>
              <w:lang w:val="en-GB" w:eastAsia="en-US"/>
            </w:rPr>
            <m:t>∙</m:t>
          </m:r>
          <m:d>
            <m:dPr>
              <m:ctrlPr>
                <w:rPr>
                  <w:rFonts w:ascii="Cambria Math" w:hAnsi="Cambria Math"/>
                  <w:i/>
                  <w:sz w:val="22"/>
                  <w:lang w:val="en-GB" w:eastAsia="en-US"/>
                </w:rPr>
              </m:ctrlPr>
            </m:dPr>
            <m:e>
              <m:r>
                <w:rPr>
                  <w:rFonts w:ascii="Cambria Math" w:hAnsi="Cambria Math"/>
                  <w:sz w:val="22"/>
                  <w:lang w:val="en-GB" w:eastAsia="en-US"/>
                </w:rPr>
                <m:t>1+</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j4θ</m:t>
                  </m:r>
                </m:sup>
              </m:sSup>
              <m:r>
                <w:rPr>
                  <w:rFonts w:ascii="Cambria Math" w:hAnsi="Cambria Math"/>
                  <w:sz w:val="22"/>
                  <w:lang w:val="en-GB" w:eastAsia="en-US"/>
                </w:rPr>
                <m:t>+</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j8θ</m:t>
                  </m:r>
                </m:sup>
              </m:sSup>
              <m:r>
                <w:rPr>
                  <w:rFonts w:ascii="Cambria Math" w:hAnsi="Cambria Math"/>
                  <w:sz w:val="22"/>
                  <w:lang w:val="en-GB" w:eastAsia="en-US"/>
                </w:rPr>
                <m:t>+⋯+</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m:t>
                  </m:r>
                  <m:d>
                    <m:dPr>
                      <m:ctrlPr>
                        <w:rPr>
                          <w:rFonts w:ascii="Cambria Math" w:hAnsi="Cambria Math"/>
                          <w:i/>
                          <w:szCs w:val="24"/>
                          <w:lang w:val="en-GB" w:eastAsia="en-US"/>
                        </w:rPr>
                      </m:ctrlPr>
                    </m:dPr>
                    <m:e>
                      <m:f>
                        <m:fPr>
                          <m:ctrlPr>
                            <w:rPr>
                              <w:rFonts w:ascii="Cambria Math" w:hAnsi="Cambria Math"/>
                              <w:i/>
                              <w:szCs w:val="24"/>
                              <w:lang w:val="en-GB" w:eastAsia="en-US"/>
                            </w:rPr>
                          </m:ctrlPr>
                        </m:fPr>
                        <m:num>
                          <m:r>
                            <w:rPr>
                              <w:rFonts w:ascii="Cambria Math" w:hAnsi="Cambria Math"/>
                              <w:lang w:val="en-GB" w:eastAsia="en-US"/>
                            </w:rPr>
                            <m:t>N</m:t>
                          </m:r>
                        </m:num>
                        <m:den>
                          <m:r>
                            <w:rPr>
                              <w:rFonts w:ascii="Cambria Math" w:hAnsi="Cambria Math"/>
                              <w:lang w:val="en-GB" w:eastAsia="en-US"/>
                            </w:rPr>
                            <m:t>2</m:t>
                          </m:r>
                        </m:den>
                      </m:f>
                      <m:r>
                        <w:rPr>
                          <w:rFonts w:ascii="Cambria Math" w:hAnsi="Cambria Math"/>
                          <w:lang w:val="en-GB" w:eastAsia="en-US"/>
                        </w:rPr>
                        <m:t>-4</m:t>
                      </m:r>
                    </m:e>
                  </m:d>
                  <m:r>
                    <w:rPr>
                      <w:rFonts w:ascii="Cambria Math" w:hAnsi="Cambria Math"/>
                      <w:lang w:val="en-GB" w:eastAsia="en-US"/>
                    </w:rPr>
                    <m:t>θ</m:t>
                  </m:r>
                </m:sup>
              </m:sSup>
            </m:e>
          </m:d>
        </m:oMath>
      </m:oMathPara>
      <w:bookmarkEnd w:id="74"/>
      <w:bookmarkEnd w:id="75"/>
    </w:p>
    <w:p w14:paraId="779E81CD" w14:textId="77B5803A" w:rsidR="00D36DFB" w:rsidRPr="00D82911" w:rsidRDefault="00D82911" w:rsidP="00A54D72">
      <w:pPr>
        <w:jc w:val="both"/>
        <w:rPr>
          <w:sz w:val="22"/>
          <w:lang w:val="en-GB" w:eastAsia="en-US"/>
        </w:rPr>
      </w:pPr>
      <m:oMathPara>
        <m:oMathParaPr>
          <m:jc m:val="left"/>
        </m:oMathParaPr>
        <m:oMath>
          <m:r>
            <w:rPr>
              <w:rFonts w:ascii="Cambria Math" w:hAnsi="Cambria Math"/>
              <w:sz w:val="22"/>
              <w:lang w:val="en-GB" w:eastAsia="en-US"/>
            </w:rPr>
            <m:t xml:space="preserve">     =</m:t>
          </m:r>
          <w:bookmarkStart w:id="76" w:name="OLE_LINK79"/>
          <w:bookmarkStart w:id="77" w:name="OLE_LINK80"/>
          <m:d>
            <m:dPr>
              <m:ctrlPr>
                <w:rPr>
                  <w:rFonts w:ascii="Cambria Math" w:hAnsi="Cambria Math"/>
                  <w:i/>
                  <w:sz w:val="22"/>
                  <w:lang w:val="en-GB" w:eastAsia="en-US"/>
                </w:rPr>
              </m:ctrlPr>
            </m:dPr>
            <m:e>
              <m:r>
                <w:rPr>
                  <w:rFonts w:ascii="Cambria Math" w:hAnsi="Cambria Math"/>
                  <w:sz w:val="22"/>
                  <w:lang w:val="en-GB" w:eastAsia="en-US"/>
                </w:rPr>
                <m:t>1+</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jθ</m:t>
                  </m:r>
                </m:sup>
              </m:sSup>
            </m:e>
          </m:d>
          <m:r>
            <w:rPr>
              <w:rFonts w:ascii="Cambria Math" w:hAnsi="Cambria Math"/>
              <w:sz w:val="22"/>
              <w:lang w:val="en-GB" w:eastAsia="en-US"/>
            </w:rPr>
            <m:t>∙</m:t>
          </m:r>
          <m:d>
            <m:dPr>
              <m:ctrlPr>
                <w:rPr>
                  <w:rFonts w:ascii="Cambria Math" w:hAnsi="Cambria Math"/>
                  <w:i/>
                  <w:sz w:val="22"/>
                  <w:lang w:val="en-GB" w:eastAsia="en-US"/>
                </w:rPr>
              </m:ctrlPr>
            </m:dPr>
            <m:e>
              <m:r>
                <w:rPr>
                  <w:rFonts w:ascii="Cambria Math" w:hAnsi="Cambria Math"/>
                  <w:sz w:val="22"/>
                  <w:lang w:val="en-GB" w:eastAsia="en-US"/>
                </w:rPr>
                <m:t>1+</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j2θ</m:t>
                  </m:r>
                </m:sup>
              </m:sSup>
            </m:e>
          </m:d>
          <m:r>
            <w:rPr>
              <w:rFonts w:ascii="Cambria Math" w:hAnsi="Cambria Math"/>
              <w:sz w:val="22"/>
              <w:lang w:val="en-GB" w:eastAsia="en-US"/>
            </w:rPr>
            <m:t>∙</m:t>
          </m:r>
          <m:d>
            <m:dPr>
              <m:ctrlPr>
                <w:rPr>
                  <w:rFonts w:ascii="Cambria Math" w:hAnsi="Cambria Math"/>
                  <w:i/>
                  <w:sz w:val="22"/>
                  <w:lang w:val="en-GB" w:eastAsia="en-US"/>
                </w:rPr>
              </m:ctrlPr>
            </m:dPr>
            <m:e>
              <m:r>
                <w:rPr>
                  <w:rFonts w:ascii="Cambria Math" w:hAnsi="Cambria Math"/>
                  <w:sz w:val="22"/>
                  <w:lang w:val="en-GB" w:eastAsia="en-US"/>
                </w:rPr>
                <m:t>1+</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j4θ</m:t>
                  </m:r>
                </m:sup>
              </m:sSup>
            </m:e>
          </m:d>
          <m:r>
            <w:rPr>
              <w:rFonts w:ascii="Cambria Math" w:hAnsi="Cambria Math"/>
              <w:sz w:val="22"/>
              <w:lang w:val="en-GB" w:eastAsia="en-US"/>
            </w:rPr>
            <m:t>∙</m:t>
          </m:r>
          <m:d>
            <m:dPr>
              <m:ctrlPr>
                <w:rPr>
                  <w:rFonts w:ascii="Cambria Math" w:hAnsi="Cambria Math"/>
                  <w:i/>
                  <w:sz w:val="22"/>
                  <w:lang w:val="en-GB" w:eastAsia="en-US"/>
                </w:rPr>
              </m:ctrlPr>
            </m:dPr>
            <m:e>
              <m:r>
                <w:rPr>
                  <w:rFonts w:ascii="Cambria Math" w:hAnsi="Cambria Math"/>
                  <w:sz w:val="22"/>
                  <w:lang w:val="en-GB" w:eastAsia="en-US"/>
                </w:rPr>
                <m:t>1+</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j8θ</m:t>
                  </m:r>
                </m:sup>
              </m:sSup>
              <m:r>
                <w:rPr>
                  <w:rFonts w:ascii="Cambria Math" w:hAnsi="Cambria Math"/>
                  <w:sz w:val="22"/>
                  <w:lang w:val="en-GB" w:eastAsia="en-US"/>
                </w:rPr>
                <m:t>+</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j16θ</m:t>
                  </m:r>
                </m:sup>
              </m:sSup>
              <m:r>
                <w:rPr>
                  <w:rFonts w:ascii="Cambria Math" w:hAnsi="Cambria Math"/>
                  <w:sz w:val="22"/>
                  <w:lang w:val="en-GB" w:eastAsia="en-US"/>
                </w:rPr>
                <m:t>+⋯+</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m:t>
                  </m:r>
                  <m:d>
                    <m:dPr>
                      <m:ctrlPr>
                        <w:rPr>
                          <w:rFonts w:ascii="Cambria Math" w:hAnsi="Cambria Math"/>
                          <w:i/>
                          <w:szCs w:val="24"/>
                          <w:lang w:val="en-GB" w:eastAsia="en-US"/>
                        </w:rPr>
                      </m:ctrlPr>
                    </m:dPr>
                    <m:e>
                      <m:f>
                        <m:fPr>
                          <m:ctrlPr>
                            <w:rPr>
                              <w:rFonts w:ascii="Cambria Math" w:hAnsi="Cambria Math"/>
                              <w:i/>
                              <w:szCs w:val="24"/>
                              <w:lang w:val="en-GB" w:eastAsia="en-US"/>
                            </w:rPr>
                          </m:ctrlPr>
                        </m:fPr>
                        <m:num>
                          <m:r>
                            <w:rPr>
                              <w:rFonts w:ascii="Cambria Math" w:hAnsi="Cambria Math"/>
                              <w:lang w:val="en-GB" w:eastAsia="en-US"/>
                            </w:rPr>
                            <m:t>N</m:t>
                          </m:r>
                        </m:num>
                        <m:den>
                          <m:r>
                            <w:rPr>
                              <w:rFonts w:ascii="Cambria Math" w:hAnsi="Cambria Math"/>
                              <w:lang w:val="en-GB" w:eastAsia="en-US"/>
                            </w:rPr>
                            <m:t>2</m:t>
                          </m:r>
                        </m:den>
                      </m:f>
                      <m:r>
                        <w:rPr>
                          <w:rFonts w:ascii="Cambria Math" w:hAnsi="Cambria Math"/>
                          <w:lang w:val="en-GB" w:eastAsia="en-US"/>
                        </w:rPr>
                        <m:t>-8</m:t>
                      </m:r>
                    </m:e>
                  </m:d>
                  <m:r>
                    <w:rPr>
                      <w:rFonts w:ascii="Cambria Math" w:hAnsi="Cambria Math"/>
                      <w:lang w:val="en-GB" w:eastAsia="en-US"/>
                    </w:rPr>
                    <m:t>θ</m:t>
                  </m:r>
                </m:sup>
              </m:sSup>
            </m:e>
          </m:d>
        </m:oMath>
      </m:oMathPara>
      <w:bookmarkEnd w:id="76"/>
      <w:bookmarkEnd w:id="77"/>
    </w:p>
    <w:p w14:paraId="1747D00A" w14:textId="689FEEFE" w:rsidR="00D4036A" w:rsidRPr="004A259B" w:rsidRDefault="00D82911" w:rsidP="00A54D72">
      <w:pPr>
        <w:jc w:val="both"/>
        <w:rPr>
          <w:sz w:val="22"/>
          <w:lang w:val="en-GB" w:eastAsia="en-US"/>
        </w:rPr>
      </w:pPr>
      <m:oMathPara>
        <m:oMathParaPr>
          <m:jc m:val="left"/>
        </m:oMathParaPr>
        <m:oMath>
          <m:r>
            <w:rPr>
              <w:rFonts w:ascii="Cambria Math" w:hAnsi="Cambria Math"/>
              <w:sz w:val="22"/>
              <w:lang w:val="en-GB" w:eastAsia="en-US"/>
            </w:rPr>
            <m:t xml:space="preserve">     =</m:t>
          </m:r>
          <m:d>
            <m:dPr>
              <m:ctrlPr>
                <w:rPr>
                  <w:rFonts w:ascii="Cambria Math" w:hAnsi="Cambria Math"/>
                  <w:i/>
                  <w:sz w:val="22"/>
                  <w:lang w:val="en-GB" w:eastAsia="en-US"/>
                </w:rPr>
              </m:ctrlPr>
            </m:dPr>
            <m:e>
              <m:r>
                <w:rPr>
                  <w:rFonts w:ascii="Cambria Math" w:hAnsi="Cambria Math"/>
                  <w:sz w:val="22"/>
                  <w:lang w:val="en-GB" w:eastAsia="en-US"/>
                </w:rPr>
                <m:t>1+</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jθ</m:t>
                  </m:r>
                </m:sup>
              </m:sSup>
            </m:e>
          </m:d>
          <m:r>
            <w:rPr>
              <w:rFonts w:ascii="Cambria Math" w:hAnsi="Cambria Math"/>
              <w:sz w:val="22"/>
              <w:lang w:val="en-GB" w:eastAsia="en-US"/>
            </w:rPr>
            <m:t>∙</m:t>
          </m:r>
          <m:d>
            <m:dPr>
              <m:ctrlPr>
                <w:rPr>
                  <w:rFonts w:ascii="Cambria Math" w:hAnsi="Cambria Math"/>
                  <w:i/>
                  <w:sz w:val="22"/>
                  <w:lang w:val="en-GB" w:eastAsia="en-US"/>
                </w:rPr>
              </m:ctrlPr>
            </m:dPr>
            <m:e>
              <m:r>
                <w:rPr>
                  <w:rFonts w:ascii="Cambria Math" w:hAnsi="Cambria Math"/>
                  <w:sz w:val="22"/>
                  <w:lang w:val="en-GB" w:eastAsia="en-US"/>
                </w:rPr>
                <m:t>1+</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j2θ</m:t>
                  </m:r>
                </m:sup>
              </m:sSup>
            </m:e>
          </m:d>
          <m:r>
            <w:rPr>
              <w:rFonts w:ascii="Cambria Math" w:hAnsi="Cambria Math"/>
              <w:sz w:val="22"/>
              <w:lang w:val="en-GB" w:eastAsia="en-US"/>
            </w:rPr>
            <m:t>∙</m:t>
          </m:r>
          <m:d>
            <m:dPr>
              <m:ctrlPr>
                <w:rPr>
                  <w:rFonts w:ascii="Cambria Math" w:hAnsi="Cambria Math"/>
                  <w:i/>
                  <w:sz w:val="22"/>
                  <w:lang w:val="en-GB" w:eastAsia="en-US"/>
                </w:rPr>
              </m:ctrlPr>
            </m:dPr>
            <m:e>
              <m:r>
                <w:rPr>
                  <w:rFonts w:ascii="Cambria Math" w:hAnsi="Cambria Math"/>
                  <w:sz w:val="22"/>
                  <w:lang w:val="en-GB" w:eastAsia="en-US"/>
                </w:rPr>
                <m:t>1+</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j4θ</m:t>
                  </m:r>
                </m:sup>
              </m:sSup>
            </m:e>
          </m:d>
          <m:r>
            <w:rPr>
              <w:rFonts w:ascii="Cambria Math" w:hAnsi="Cambria Math"/>
              <w:sz w:val="22"/>
              <w:lang w:val="en-GB" w:eastAsia="en-US"/>
            </w:rPr>
            <m:t>∙⋯ ∙</m:t>
          </m:r>
          <m:d>
            <m:dPr>
              <m:ctrlPr>
                <w:rPr>
                  <w:rFonts w:ascii="Cambria Math" w:hAnsi="Cambria Math"/>
                  <w:i/>
                  <w:sz w:val="22"/>
                  <w:lang w:val="en-GB" w:eastAsia="en-US"/>
                </w:rPr>
              </m:ctrlPr>
            </m:dPr>
            <m:e>
              <m:r>
                <w:rPr>
                  <w:rFonts w:ascii="Cambria Math" w:hAnsi="Cambria Math"/>
                  <w:sz w:val="22"/>
                  <w:lang w:val="en-GB" w:eastAsia="en-US"/>
                </w:rPr>
                <m:t>1+</m:t>
              </m:r>
              <m:sSup>
                <m:sSupPr>
                  <m:ctrlPr>
                    <w:rPr>
                      <w:rFonts w:ascii="Cambria Math" w:hAnsi="Cambria Math"/>
                      <w:i/>
                      <w:sz w:val="22"/>
                      <w:lang w:val="en-GB" w:eastAsia="en-US"/>
                    </w:rPr>
                  </m:ctrlPr>
                </m:sSupPr>
                <m:e>
                  <m:r>
                    <w:rPr>
                      <w:rFonts w:ascii="Cambria Math" w:hAnsi="Cambria Math"/>
                      <w:lang w:val="en-GB" w:eastAsia="en-US"/>
                    </w:rPr>
                    <m:t>e</m:t>
                  </m:r>
                </m:e>
                <m:sup>
                  <m:r>
                    <w:rPr>
                      <w:rFonts w:ascii="Cambria Math" w:hAnsi="Cambria Math"/>
                      <w:lang w:val="en-GB" w:eastAsia="en-US"/>
                    </w:rPr>
                    <m:t>j</m:t>
                  </m:r>
                  <m:f>
                    <m:fPr>
                      <m:ctrlPr>
                        <w:rPr>
                          <w:rFonts w:ascii="Cambria Math" w:hAnsi="Cambria Math"/>
                          <w:i/>
                          <w:lang w:val="en-GB" w:eastAsia="en-US"/>
                        </w:rPr>
                      </m:ctrlPr>
                    </m:fPr>
                    <m:num>
                      <m:r>
                        <w:rPr>
                          <w:rFonts w:ascii="Cambria Math" w:hAnsi="Cambria Math"/>
                          <w:lang w:val="en-GB" w:eastAsia="en-US"/>
                        </w:rPr>
                        <m:t>N</m:t>
                      </m:r>
                    </m:num>
                    <m:den>
                      <m:r>
                        <w:rPr>
                          <w:rFonts w:ascii="Cambria Math" w:hAnsi="Cambria Math"/>
                          <w:lang w:val="en-GB" w:eastAsia="en-US"/>
                        </w:rPr>
                        <m:t>4</m:t>
                      </m:r>
                    </m:den>
                  </m:f>
                  <m:r>
                    <w:rPr>
                      <w:rFonts w:ascii="Cambria Math" w:hAnsi="Cambria Math"/>
                      <w:lang w:val="en-GB" w:eastAsia="en-US"/>
                    </w:rPr>
                    <m:t>θ</m:t>
                  </m:r>
                </m:sup>
              </m:sSup>
            </m:e>
          </m:d>
        </m:oMath>
      </m:oMathPara>
    </w:p>
    <w:p w14:paraId="3ECF4647" w14:textId="77777777" w:rsidR="004A259B" w:rsidRPr="00372A20" w:rsidRDefault="004A259B" w:rsidP="00A54D72">
      <w:pPr>
        <w:jc w:val="both"/>
        <w:rPr>
          <w:sz w:val="22"/>
          <w:lang w:val="en-GB" w:eastAsia="en-US"/>
        </w:rPr>
      </w:pPr>
    </w:p>
    <w:p w14:paraId="5AB4E46C" w14:textId="7D00BA17" w:rsidR="00D4036A" w:rsidRDefault="00D770F0" w:rsidP="00DF7B94">
      <w:pPr>
        <w:jc w:val="both"/>
        <w:rPr>
          <w:sz w:val="22"/>
          <w:lang w:val="en-GB" w:eastAsia="en-US"/>
        </w:rPr>
      </w:pPr>
      <w:r>
        <w:rPr>
          <w:sz w:val="22"/>
          <w:lang w:val="en-GB" w:eastAsia="en-US"/>
        </w:rPr>
        <w:t xml:space="preserve">   </w:t>
      </w:r>
      <w:r w:rsidR="004A259B">
        <w:rPr>
          <w:sz w:val="22"/>
          <w:lang w:val="en-GB" w:eastAsia="en-US"/>
        </w:rPr>
        <w:t>And</w:t>
      </w:r>
      <w:r w:rsidR="00C6721E">
        <w:rPr>
          <w:sz w:val="22"/>
          <w:lang w:val="en-GB" w:eastAsia="en-US"/>
        </w:rPr>
        <w:t xml:space="preserve"> </w:t>
      </w:r>
      <w:r w:rsidR="004A259B">
        <w:rPr>
          <w:sz w:val="22"/>
          <w:lang w:val="en-GB" w:eastAsia="en-US"/>
        </w:rPr>
        <w:t>the</w:t>
      </w:r>
      <w:r w:rsidR="00BC33FA">
        <w:rPr>
          <w:sz w:val="22"/>
          <w:lang w:val="en-GB" w:eastAsia="en-US"/>
        </w:rPr>
        <w:t xml:space="preserve"> </w:t>
      </w:r>
      <w:r w:rsidR="004A259B">
        <w:rPr>
          <w:sz w:val="22"/>
          <w:lang w:val="en-GB" w:eastAsia="en-US"/>
        </w:rPr>
        <w:t>phase</w:t>
      </w:r>
      <w:r w:rsidR="00C6721E">
        <w:rPr>
          <w:sz w:val="22"/>
          <w:lang w:val="en-GB" w:eastAsia="en-US"/>
        </w:rPr>
        <w:t xml:space="preserve"> of this term</w:t>
      </w:r>
      <w:r w:rsidR="004A259B">
        <w:rPr>
          <w:sz w:val="22"/>
          <w:lang w:val="en-GB" w:eastAsia="en-US"/>
        </w:rPr>
        <w:t xml:space="preserve"> is </w:t>
      </w:r>
      <m:oMath>
        <m:f>
          <m:fPr>
            <m:ctrlPr>
              <w:rPr>
                <w:rFonts w:ascii="Cambria Math" w:hAnsi="Cambria Math" w:cstheme="minorHAnsi"/>
                <w:i/>
                <w:sz w:val="22"/>
                <w:lang w:val="en-GB" w:eastAsia="en-US"/>
              </w:rPr>
            </m:ctrlPr>
          </m:fPr>
          <m:num>
            <m:r>
              <w:rPr>
                <w:rFonts w:ascii="Cambria Math" w:hAnsi="Cambria Math" w:cstheme="minorHAnsi"/>
                <w:sz w:val="22"/>
                <w:lang w:val="en-GB" w:eastAsia="en-US"/>
              </w:rPr>
              <m:t>θ</m:t>
            </m:r>
          </m:num>
          <m:den>
            <m:r>
              <w:rPr>
                <w:rFonts w:ascii="Cambria Math" w:hAnsi="Cambria Math" w:cstheme="minorHAnsi"/>
                <w:sz w:val="22"/>
                <w:lang w:val="en-GB" w:eastAsia="en-US"/>
              </w:rPr>
              <m:t>2</m:t>
            </m:r>
          </m:den>
        </m:f>
        <m:r>
          <w:rPr>
            <w:rFonts w:ascii="Cambria Math" w:hAnsi="Cambria Math" w:cstheme="minorHAnsi"/>
            <w:sz w:val="22"/>
            <w:lang w:val="en-GB" w:eastAsia="en-US"/>
          </w:rPr>
          <m:t>+θ+2θ+⋯+</m:t>
        </m:r>
        <m:f>
          <m:fPr>
            <m:ctrlPr>
              <w:rPr>
                <w:rFonts w:ascii="Cambria Math" w:hAnsi="Cambria Math" w:cstheme="minorHAnsi"/>
                <w:i/>
                <w:sz w:val="22"/>
                <w:lang w:val="en-GB" w:eastAsia="en-US"/>
              </w:rPr>
            </m:ctrlPr>
          </m:fPr>
          <m:num>
            <m:r>
              <w:rPr>
                <w:rFonts w:ascii="Cambria Math" w:hAnsi="Cambria Math" w:cstheme="minorHAnsi"/>
                <w:sz w:val="22"/>
                <w:lang w:val="en-GB" w:eastAsia="en-US"/>
              </w:rPr>
              <m:t>N</m:t>
            </m:r>
          </m:num>
          <m:den>
            <m:r>
              <w:rPr>
                <w:rFonts w:ascii="Cambria Math" w:hAnsi="Cambria Math" w:cstheme="minorHAnsi"/>
                <w:sz w:val="22"/>
                <w:lang w:val="en-GB" w:eastAsia="en-US"/>
              </w:rPr>
              <m:t>8</m:t>
            </m:r>
          </m:den>
        </m:f>
        <m:r>
          <w:rPr>
            <w:rFonts w:ascii="Cambria Math" w:hAnsi="Cambria Math" w:cstheme="minorHAnsi"/>
            <w:sz w:val="22"/>
            <w:lang w:val="en-GB" w:eastAsia="en-US"/>
          </w:rPr>
          <m:t xml:space="preserve">θ= </m:t>
        </m:r>
        <w:bookmarkStart w:id="78" w:name="OLE_LINK81"/>
        <w:bookmarkStart w:id="79" w:name="OLE_LINK82"/>
        <m:d>
          <m:dPr>
            <m:ctrlPr>
              <w:rPr>
                <w:rFonts w:ascii="Cambria Math" w:hAnsi="Cambria Math" w:cstheme="minorHAnsi"/>
                <w:i/>
                <w:sz w:val="22"/>
                <w:lang w:val="en-GB" w:eastAsia="en-US"/>
              </w:rPr>
            </m:ctrlPr>
          </m:dPr>
          <m:e>
            <m:f>
              <m:fPr>
                <m:ctrlPr>
                  <w:rPr>
                    <w:rFonts w:ascii="Cambria Math" w:hAnsi="Cambria Math" w:cstheme="minorHAnsi"/>
                    <w:i/>
                    <w:sz w:val="22"/>
                    <w:lang w:val="en-GB" w:eastAsia="en-US"/>
                  </w:rPr>
                </m:ctrlPr>
              </m:fPr>
              <m:num>
                <m:r>
                  <w:rPr>
                    <w:rFonts w:ascii="Cambria Math" w:hAnsi="Cambria Math" w:cstheme="minorHAnsi"/>
                    <w:sz w:val="22"/>
                    <w:lang w:val="en-GB" w:eastAsia="en-US"/>
                  </w:rPr>
                  <m:t>N</m:t>
                </m:r>
              </m:num>
              <m:den>
                <m:r>
                  <w:rPr>
                    <w:rFonts w:ascii="Cambria Math" w:hAnsi="Cambria Math" w:cstheme="minorHAnsi"/>
                    <w:sz w:val="22"/>
                    <w:lang w:val="en-GB" w:eastAsia="en-US"/>
                  </w:rPr>
                  <m:t>4</m:t>
                </m:r>
              </m:den>
            </m:f>
            <m:r>
              <w:rPr>
                <w:rFonts w:ascii="Cambria Math" w:hAnsi="Cambria Math" w:cstheme="minorHAnsi"/>
                <w:sz w:val="22"/>
                <w:lang w:val="en-GB" w:eastAsia="en-US"/>
              </w:rPr>
              <m:t>-</m:t>
            </m:r>
            <m:f>
              <m:fPr>
                <m:ctrlPr>
                  <w:rPr>
                    <w:rFonts w:ascii="Cambria Math" w:hAnsi="Cambria Math" w:cstheme="minorHAnsi"/>
                    <w:i/>
                    <w:sz w:val="22"/>
                    <w:lang w:val="en-GB" w:eastAsia="en-US"/>
                  </w:rPr>
                </m:ctrlPr>
              </m:fPr>
              <m:num>
                <m:r>
                  <w:rPr>
                    <w:rFonts w:ascii="Cambria Math" w:hAnsi="Cambria Math" w:cstheme="minorHAnsi"/>
                    <w:sz w:val="22"/>
                    <w:lang w:val="en-GB" w:eastAsia="en-US"/>
                  </w:rPr>
                  <m:t>1</m:t>
                </m:r>
              </m:num>
              <m:den>
                <m:r>
                  <w:rPr>
                    <w:rFonts w:ascii="Cambria Math" w:hAnsi="Cambria Math" w:cstheme="minorHAnsi"/>
                    <w:sz w:val="22"/>
                    <w:lang w:val="en-GB" w:eastAsia="en-US"/>
                  </w:rPr>
                  <m:t>2</m:t>
                </m:r>
              </m:den>
            </m:f>
          </m:e>
        </m:d>
        <w:bookmarkEnd w:id="78"/>
        <w:bookmarkEnd w:id="79"/>
        <m:r>
          <w:rPr>
            <w:rFonts w:ascii="Cambria Math" w:hAnsi="Cambria Math" w:cstheme="minorHAnsi"/>
            <w:sz w:val="22"/>
            <w:lang w:val="en-GB" w:eastAsia="en-US"/>
          </w:rPr>
          <m:t xml:space="preserve">θ= </m:t>
        </m:r>
        <m:f>
          <m:fPr>
            <m:ctrlPr>
              <w:rPr>
                <w:rFonts w:ascii="Cambria Math" w:hAnsi="Cambria Math" w:cstheme="minorHAnsi"/>
                <w:i/>
                <w:sz w:val="22"/>
                <w:lang w:val="en-GB" w:eastAsia="en-US"/>
              </w:rPr>
            </m:ctrlPr>
          </m:fPr>
          <m:num>
            <m:r>
              <w:rPr>
                <w:rFonts w:ascii="Cambria Math" w:hAnsi="Cambria Math" w:cstheme="minorHAnsi"/>
                <w:sz w:val="22"/>
                <w:lang w:val="en-GB" w:eastAsia="en-US"/>
              </w:rPr>
              <m:t>2π</m:t>
            </m:r>
          </m:num>
          <m:den>
            <m:r>
              <w:rPr>
                <w:rFonts w:ascii="Cambria Math" w:hAnsi="Cambria Math" w:cstheme="minorHAnsi"/>
                <w:sz w:val="22"/>
                <w:lang w:val="en-GB" w:eastAsia="en-US"/>
              </w:rPr>
              <m:t>N</m:t>
            </m:r>
          </m:den>
        </m:f>
        <w:bookmarkStart w:id="80" w:name="OLE_LINK83"/>
        <w:bookmarkStart w:id="81" w:name="OLE_LINK84"/>
        <m:d>
          <m:dPr>
            <m:ctrlPr>
              <w:rPr>
                <w:rFonts w:ascii="Cambria Math" w:hAnsi="Cambria Math" w:cstheme="minorHAnsi"/>
                <w:i/>
                <w:sz w:val="22"/>
                <w:lang w:val="en-GB" w:eastAsia="en-US"/>
              </w:rPr>
            </m:ctrlPr>
          </m:dPr>
          <m:e>
            <m:r>
              <w:rPr>
                <w:rFonts w:ascii="Cambria Math" w:hAnsi="Cambria Math" w:cstheme="minorHAnsi"/>
                <w:sz w:val="22"/>
                <w:lang w:val="en-GB" w:eastAsia="en-US"/>
              </w:rPr>
              <m:t>p-m-ϵ</m:t>
            </m:r>
          </m:e>
        </m:d>
        <w:bookmarkEnd w:id="80"/>
        <w:bookmarkEnd w:id="81"/>
        <m:r>
          <w:rPr>
            <w:rFonts w:ascii="Cambria Math" w:hAnsi="Cambria Math" w:cstheme="minorHAnsi"/>
            <w:sz w:val="22"/>
            <w:lang w:val="en-GB" w:eastAsia="en-US"/>
          </w:rPr>
          <m:t>∙</m:t>
        </m:r>
        <m:d>
          <m:dPr>
            <m:ctrlPr>
              <w:rPr>
                <w:rFonts w:ascii="Cambria Math" w:hAnsi="Cambria Math" w:cstheme="minorHAnsi"/>
                <w:i/>
                <w:sz w:val="22"/>
                <w:lang w:val="en-GB" w:eastAsia="en-US"/>
              </w:rPr>
            </m:ctrlPr>
          </m:dPr>
          <m:e>
            <m:f>
              <m:fPr>
                <m:ctrlPr>
                  <w:rPr>
                    <w:rFonts w:ascii="Cambria Math" w:hAnsi="Cambria Math" w:cstheme="minorHAnsi"/>
                    <w:i/>
                    <w:sz w:val="22"/>
                    <w:lang w:val="en-GB" w:eastAsia="en-US"/>
                  </w:rPr>
                </m:ctrlPr>
              </m:fPr>
              <m:num>
                <m:r>
                  <w:rPr>
                    <w:rFonts w:ascii="Cambria Math" w:hAnsi="Cambria Math" w:cstheme="minorHAnsi"/>
                    <w:sz w:val="22"/>
                    <w:lang w:val="en-GB" w:eastAsia="en-US"/>
                  </w:rPr>
                  <m:t>N</m:t>
                </m:r>
              </m:num>
              <m:den>
                <m:r>
                  <w:rPr>
                    <w:rFonts w:ascii="Cambria Math" w:hAnsi="Cambria Math" w:cstheme="minorHAnsi"/>
                    <w:sz w:val="22"/>
                    <w:lang w:val="en-GB" w:eastAsia="en-US"/>
                  </w:rPr>
                  <m:t>4</m:t>
                </m:r>
              </m:den>
            </m:f>
            <m:r>
              <w:rPr>
                <w:rFonts w:ascii="Cambria Math" w:hAnsi="Cambria Math" w:cstheme="minorHAnsi"/>
                <w:sz w:val="22"/>
                <w:lang w:val="en-GB" w:eastAsia="en-US"/>
              </w:rPr>
              <m:t>-</m:t>
            </m:r>
            <m:f>
              <m:fPr>
                <m:ctrlPr>
                  <w:rPr>
                    <w:rFonts w:ascii="Cambria Math" w:hAnsi="Cambria Math" w:cstheme="minorHAnsi"/>
                    <w:i/>
                    <w:sz w:val="22"/>
                    <w:lang w:val="en-GB" w:eastAsia="en-US"/>
                  </w:rPr>
                </m:ctrlPr>
              </m:fPr>
              <m:num>
                <m:r>
                  <w:rPr>
                    <w:rFonts w:ascii="Cambria Math" w:hAnsi="Cambria Math" w:cstheme="minorHAnsi"/>
                    <w:sz w:val="22"/>
                    <w:lang w:val="en-GB" w:eastAsia="en-US"/>
                  </w:rPr>
                  <m:t>1</m:t>
                </m:r>
              </m:num>
              <m:den>
                <m:r>
                  <w:rPr>
                    <w:rFonts w:ascii="Cambria Math" w:hAnsi="Cambria Math" w:cstheme="minorHAnsi"/>
                    <w:sz w:val="22"/>
                    <w:lang w:val="en-GB" w:eastAsia="en-US"/>
                  </w:rPr>
                  <m:t>2</m:t>
                </m:r>
              </m:den>
            </m:f>
          </m:e>
        </m:d>
        <m:r>
          <w:rPr>
            <w:rFonts w:ascii="Cambria Math" w:hAnsi="Cambria Math" w:cstheme="minorHAnsi"/>
            <w:sz w:val="22"/>
            <w:lang w:val="en-GB" w:eastAsia="en-US"/>
          </w:rPr>
          <m:t>=</m:t>
        </m:r>
        <m:f>
          <m:fPr>
            <m:ctrlPr>
              <w:rPr>
                <w:rFonts w:ascii="Cambria Math" w:hAnsi="Cambria Math" w:cstheme="minorHAnsi"/>
                <w:i/>
                <w:sz w:val="22"/>
                <w:lang w:val="en-GB" w:eastAsia="en-US"/>
              </w:rPr>
            </m:ctrlPr>
          </m:fPr>
          <m:num>
            <m:r>
              <w:rPr>
                <w:rFonts w:ascii="Cambria Math" w:hAnsi="Cambria Math" w:cstheme="minorHAnsi"/>
                <w:sz w:val="22"/>
                <w:lang w:val="en-GB" w:eastAsia="en-US"/>
              </w:rPr>
              <m:t>π</m:t>
            </m:r>
          </m:num>
          <m:den>
            <m:r>
              <w:rPr>
                <w:rFonts w:ascii="Cambria Math" w:hAnsi="Cambria Math" w:cstheme="minorHAnsi"/>
                <w:sz w:val="22"/>
                <w:lang w:val="en-GB" w:eastAsia="en-US"/>
              </w:rPr>
              <m:t>2</m:t>
            </m:r>
          </m:den>
        </m:f>
        <m:r>
          <w:rPr>
            <w:rFonts w:ascii="Cambria Math" w:hAnsi="Cambria Math" w:cstheme="minorHAnsi"/>
            <w:sz w:val="22"/>
            <w:lang w:val="en-GB" w:eastAsia="en-US"/>
          </w:rPr>
          <m:t>∙</m:t>
        </m:r>
        <m:d>
          <m:dPr>
            <m:ctrlPr>
              <w:rPr>
                <w:rFonts w:ascii="Cambria Math" w:hAnsi="Cambria Math" w:cstheme="minorHAnsi"/>
                <w:i/>
                <w:sz w:val="22"/>
                <w:lang w:val="en-GB" w:eastAsia="en-US"/>
              </w:rPr>
            </m:ctrlPr>
          </m:dPr>
          <m:e>
            <m:r>
              <w:rPr>
                <w:rFonts w:ascii="Cambria Math" w:hAnsi="Cambria Math" w:cstheme="minorHAnsi"/>
                <w:sz w:val="22"/>
                <w:lang w:val="en-GB" w:eastAsia="en-US"/>
              </w:rPr>
              <m:t>p-m-ϵ</m:t>
            </m:r>
          </m:e>
        </m:d>
        <m:r>
          <w:rPr>
            <w:rFonts w:ascii="Cambria Math" w:hAnsi="Cambria Math" w:cstheme="minorHAnsi"/>
            <w:sz w:val="22"/>
            <w:lang w:val="en-GB" w:eastAsia="en-US"/>
          </w:rPr>
          <m:t>∙</m:t>
        </m:r>
        <m:d>
          <m:dPr>
            <m:ctrlPr>
              <w:rPr>
                <w:rFonts w:ascii="Cambria Math" w:hAnsi="Cambria Math" w:cstheme="minorHAnsi"/>
                <w:i/>
                <w:sz w:val="22"/>
                <w:lang w:val="en-GB" w:eastAsia="en-US"/>
              </w:rPr>
            </m:ctrlPr>
          </m:dPr>
          <m:e>
            <m:r>
              <w:rPr>
                <w:rFonts w:ascii="Cambria Math" w:hAnsi="Cambria Math" w:cstheme="minorHAnsi"/>
                <w:sz w:val="22"/>
                <w:lang w:val="en-GB" w:eastAsia="en-US"/>
              </w:rPr>
              <m:t>1-</m:t>
            </m:r>
            <m:f>
              <m:fPr>
                <m:ctrlPr>
                  <w:rPr>
                    <w:rFonts w:ascii="Cambria Math" w:hAnsi="Cambria Math" w:cstheme="minorHAnsi"/>
                    <w:i/>
                    <w:sz w:val="22"/>
                    <w:lang w:val="en-GB" w:eastAsia="en-US"/>
                  </w:rPr>
                </m:ctrlPr>
              </m:fPr>
              <m:num>
                <m:r>
                  <w:rPr>
                    <w:rFonts w:ascii="Cambria Math" w:hAnsi="Cambria Math" w:cstheme="minorHAnsi"/>
                    <w:sz w:val="22"/>
                    <w:lang w:val="en-GB" w:eastAsia="en-US"/>
                  </w:rPr>
                  <m:t>2</m:t>
                </m:r>
              </m:num>
              <m:den>
                <m:r>
                  <w:rPr>
                    <w:rFonts w:ascii="Cambria Math" w:hAnsi="Cambria Math" w:cstheme="minorHAnsi"/>
                    <w:sz w:val="22"/>
                    <w:lang w:val="en-GB" w:eastAsia="en-US"/>
                  </w:rPr>
                  <m:t>N</m:t>
                </m:r>
              </m:den>
            </m:f>
          </m:e>
        </m:d>
        <m:r>
          <w:rPr>
            <w:rFonts w:ascii="Cambria Math" w:hAnsi="Cambria Math" w:cstheme="minorHAnsi"/>
            <w:sz w:val="22"/>
            <w:lang w:val="en-GB" w:eastAsia="en-US"/>
          </w:rPr>
          <m:t xml:space="preserve"> </m:t>
        </m:r>
      </m:oMath>
      <w:r w:rsidR="00C6721E">
        <w:rPr>
          <w:sz w:val="22"/>
          <w:lang w:val="en-GB" w:eastAsia="en-US"/>
        </w:rPr>
        <w:t xml:space="preserve">  </w:t>
      </w:r>
      <w:r>
        <w:rPr>
          <w:sz w:val="22"/>
          <w:lang w:val="en-GB" w:eastAsia="en-US"/>
        </w:rPr>
        <w:t xml:space="preserve"> (7)</w:t>
      </w:r>
    </w:p>
    <w:p w14:paraId="0156B698" w14:textId="66A68E01" w:rsidR="004A259B" w:rsidRDefault="004A259B" w:rsidP="00A54D72">
      <w:pPr>
        <w:jc w:val="both"/>
        <w:rPr>
          <w:sz w:val="22"/>
          <w:lang w:val="en-GB" w:eastAsia="en-US"/>
        </w:rPr>
      </w:pPr>
    </w:p>
    <w:p w14:paraId="1EA2A2DE" w14:textId="467F9626" w:rsidR="00DF7B94" w:rsidRDefault="00FF0CC6" w:rsidP="00A54D72">
      <w:pPr>
        <w:jc w:val="both"/>
        <w:rPr>
          <w:sz w:val="22"/>
          <w:lang w:val="en-GB" w:eastAsia="en-US"/>
        </w:rPr>
      </w:pPr>
      <w:r>
        <w:rPr>
          <w:sz w:val="22"/>
          <w:lang w:val="en-GB" w:eastAsia="en-US"/>
        </w:rPr>
        <w:t>By s</w:t>
      </w:r>
      <w:r w:rsidR="00DF7B94">
        <w:rPr>
          <w:sz w:val="22"/>
          <w:lang w:val="en-GB" w:eastAsia="en-US"/>
        </w:rPr>
        <w:t>um</w:t>
      </w:r>
      <w:r>
        <w:rPr>
          <w:sz w:val="22"/>
          <w:lang w:val="en-GB" w:eastAsia="en-US"/>
        </w:rPr>
        <w:t>ming</w:t>
      </w:r>
      <w:r w:rsidR="00DF7B94">
        <w:rPr>
          <w:sz w:val="22"/>
          <w:lang w:val="en-GB" w:eastAsia="en-US"/>
        </w:rPr>
        <w:t xml:space="preserve"> (5), (6) and (7),</w:t>
      </w:r>
      <w:r w:rsidR="00CD07E8">
        <w:rPr>
          <w:sz w:val="22"/>
          <w:lang w:val="en-GB" w:eastAsia="en-US"/>
        </w:rPr>
        <w:t xml:space="preserve"> we have</w:t>
      </w:r>
    </w:p>
    <w:p w14:paraId="37F197FD" w14:textId="3614C2A8" w:rsidR="00CD07E8" w:rsidRDefault="00CD07E8" w:rsidP="00A54D72">
      <w:pPr>
        <w:jc w:val="both"/>
        <w:rPr>
          <w:sz w:val="22"/>
          <w:lang w:val="en-GB" w:eastAsia="en-US"/>
        </w:rPr>
      </w:pPr>
      <m:oMath>
        <m:r>
          <w:rPr>
            <w:rFonts w:ascii="Cambria Math" w:hAnsi="Cambria Math"/>
            <w:sz w:val="22"/>
            <w:lang w:val="en-GB" w:eastAsia="en-US"/>
          </w:rPr>
          <m:t>-πp+π∙</m:t>
        </m:r>
        <m:d>
          <m:dPr>
            <m:ctrlPr>
              <w:rPr>
                <w:rFonts w:ascii="Cambria Math" w:hAnsi="Cambria Math"/>
                <w:i/>
                <w:sz w:val="22"/>
                <w:lang w:val="en-GB" w:eastAsia="en-US"/>
              </w:rPr>
            </m:ctrlPr>
          </m:dPr>
          <m:e>
            <m:r>
              <w:rPr>
                <w:rFonts w:ascii="Cambria Math" w:hAnsi="Cambria Math"/>
                <w:sz w:val="22"/>
                <w:lang w:val="en-GB" w:eastAsia="en-US"/>
              </w:rPr>
              <m:t>p-m-ϵ</m:t>
            </m:r>
          </m:e>
        </m:d>
        <m:r>
          <w:rPr>
            <w:rFonts w:ascii="Cambria Math" w:hAnsi="Cambria Math"/>
            <w:sz w:val="22"/>
            <w:lang w:val="en-GB" w:eastAsia="en-US"/>
          </w:rPr>
          <m:t>-</m:t>
        </m:r>
        <m:f>
          <m:fPr>
            <m:ctrlPr>
              <w:rPr>
                <w:rFonts w:ascii="Cambria Math" w:hAnsi="Cambria Math"/>
                <w:i/>
                <w:sz w:val="22"/>
                <w:lang w:val="en-GB" w:eastAsia="en-US"/>
              </w:rPr>
            </m:ctrlPr>
          </m:fPr>
          <m:num>
            <m:r>
              <w:rPr>
                <w:rFonts w:ascii="Cambria Math" w:hAnsi="Cambria Math"/>
                <w:sz w:val="22"/>
                <w:lang w:val="en-GB" w:eastAsia="en-US"/>
              </w:rPr>
              <m:t>π∙</m:t>
            </m:r>
            <m:d>
              <m:dPr>
                <m:ctrlPr>
                  <w:rPr>
                    <w:rFonts w:ascii="Cambria Math" w:hAnsi="Cambria Math"/>
                    <w:i/>
                    <w:sz w:val="22"/>
                    <w:lang w:val="en-GB" w:eastAsia="en-US"/>
                  </w:rPr>
                </m:ctrlPr>
              </m:dPr>
              <m:e>
                <m:r>
                  <w:rPr>
                    <w:rFonts w:ascii="Cambria Math" w:hAnsi="Cambria Math"/>
                    <w:sz w:val="22"/>
                    <w:lang w:val="en-GB" w:eastAsia="en-US"/>
                  </w:rPr>
                  <m:t>p-m-ϵ</m:t>
                </m:r>
              </m:e>
            </m:d>
          </m:num>
          <m:den>
            <m:r>
              <w:rPr>
                <w:rFonts w:ascii="Cambria Math" w:hAnsi="Cambria Math"/>
                <w:sz w:val="22"/>
                <w:lang w:val="en-GB" w:eastAsia="en-US"/>
              </w:rPr>
              <m:t>N</m:t>
            </m:r>
          </m:den>
        </m:f>
        <m:r>
          <w:rPr>
            <w:rFonts w:ascii="Cambria Math" w:hAnsi="Cambria Math"/>
            <w:sz w:val="22"/>
            <w:lang w:val="en-GB" w:eastAsia="en-US"/>
          </w:rPr>
          <m:t>= -πm-πϵ∙</m:t>
        </m:r>
        <m:d>
          <m:dPr>
            <m:ctrlPr>
              <w:rPr>
                <w:rFonts w:ascii="Cambria Math" w:hAnsi="Cambria Math"/>
                <w:i/>
                <w:sz w:val="22"/>
                <w:lang w:val="en-GB" w:eastAsia="en-US"/>
              </w:rPr>
            </m:ctrlPr>
          </m:dPr>
          <m:e>
            <m:r>
              <w:rPr>
                <w:rFonts w:ascii="Cambria Math" w:hAnsi="Cambria Math"/>
                <w:sz w:val="22"/>
                <w:lang w:val="en-GB" w:eastAsia="en-US"/>
              </w:rPr>
              <m:t>1-</m:t>
            </m:r>
            <m:f>
              <m:fPr>
                <m:ctrlPr>
                  <w:rPr>
                    <w:rFonts w:ascii="Cambria Math" w:hAnsi="Cambria Math"/>
                    <w:i/>
                    <w:sz w:val="22"/>
                    <w:lang w:val="en-GB" w:eastAsia="en-US"/>
                  </w:rPr>
                </m:ctrlPr>
              </m:fPr>
              <m:num>
                <m:r>
                  <w:rPr>
                    <w:rFonts w:ascii="Cambria Math" w:hAnsi="Cambria Math"/>
                    <w:sz w:val="22"/>
                    <w:lang w:val="en-GB" w:eastAsia="en-US"/>
                  </w:rPr>
                  <m:t>1</m:t>
                </m:r>
              </m:num>
              <m:den>
                <m:r>
                  <w:rPr>
                    <w:rFonts w:ascii="Cambria Math" w:hAnsi="Cambria Math"/>
                    <w:sz w:val="22"/>
                    <w:lang w:val="en-GB" w:eastAsia="en-US"/>
                  </w:rPr>
                  <m:t>N</m:t>
                </m:r>
              </m:den>
            </m:f>
          </m:e>
        </m:d>
        <m:r>
          <w:rPr>
            <w:rFonts w:ascii="Cambria Math" w:hAnsi="Cambria Math"/>
            <w:sz w:val="22"/>
            <w:lang w:val="en-GB" w:eastAsia="en-US"/>
          </w:rPr>
          <m:t>-</m:t>
        </m:r>
        <m:f>
          <m:fPr>
            <m:ctrlPr>
              <w:rPr>
                <w:rFonts w:ascii="Cambria Math" w:hAnsi="Cambria Math"/>
                <w:i/>
                <w:sz w:val="22"/>
                <w:lang w:val="en-GB" w:eastAsia="en-US"/>
              </w:rPr>
            </m:ctrlPr>
          </m:fPr>
          <m:num>
            <m:r>
              <w:rPr>
                <w:rFonts w:ascii="Cambria Math" w:hAnsi="Cambria Math"/>
                <w:sz w:val="22"/>
                <w:lang w:val="en-GB" w:eastAsia="en-US"/>
              </w:rPr>
              <m:t>π</m:t>
            </m:r>
            <m:d>
              <m:dPr>
                <m:ctrlPr>
                  <w:rPr>
                    <w:rFonts w:ascii="Cambria Math" w:hAnsi="Cambria Math"/>
                    <w:i/>
                    <w:sz w:val="22"/>
                    <w:lang w:val="en-GB" w:eastAsia="en-US"/>
                  </w:rPr>
                </m:ctrlPr>
              </m:dPr>
              <m:e>
                <m:r>
                  <w:rPr>
                    <w:rFonts w:ascii="Cambria Math" w:hAnsi="Cambria Math"/>
                    <w:sz w:val="22"/>
                    <w:lang w:val="en-GB" w:eastAsia="en-US"/>
                  </w:rPr>
                  <m:t>p-m</m:t>
                </m:r>
              </m:e>
            </m:d>
          </m:num>
          <m:den>
            <m:r>
              <w:rPr>
                <w:rFonts w:ascii="Cambria Math" w:hAnsi="Cambria Math"/>
                <w:sz w:val="22"/>
                <w:lang w:val="en-GB" w:eastAsia="en-US"/>
              </w:rPr>
              <m:t>N</m:t>
            </m:r>
          </m:den>
        </m:f>
      </m:oMath>
      <w:r w:rsidR="00607605">
        <w:rPr>
          <w:sz w:val="22"/>
          <w:lang w:val="en-GB" w:eastAsia="en-US"/>
        </w:rPr>
        <w:t xml:space="preserve">   (8)</w:t>
      </w:r>
    </w:p>
    <w:p w14:paraId="4DA8C739" w14:textId="3605A2AB" w:rsidR="00DF7B94" w:rsidRDefault="00DF7B94" w:rsidP="00A54D72">
      <w:pPr>
        <w:jc w:val="both"/>
        <w:rPr>
          <w:sz w:val="22"/>
          <w:lang w:val="en-GB" w:eastAsia="en-US"/>
        </w:rPr>
      </w:pPr>
    </w:p>
    <w:p w14:paraId="113E49D9" w14:textId="45C1ADE5" w:rsidR="00AF4188" w:rsidRDefault="00AF4188" w:rsidP="00A54D72">
      <w:pPr>
        <w:jc w:val="both"/>
        <w:rPr>
          <w:sz w:val="22"/>
          <w:lang w:val="en-GB" w:eastAsia="en-US"/>
        </w:rPr>
      </w:pPr>
      <w:r>
        <w:rPr>
          <w:sz w:val="22"/>
          <w:lang w:val="en-GB" w:eastAsia="en-US"/>
        </w:rPr>
        <w:lastRenderedPageBreak/>
        <w:t xml:space="preserve">In </w:t>
      </w:r>
      <w:r w:rsidR="00E67B95">
        <w:rPr>
          <w:sz w:val="22"/>
          <w:lang w:val="en-GB" w:eastAsia="en-US"/>
        </w:rPr>
        <w:t xml:space="preserve">eqn. </w:t>
      </w:r>
      <w:r>
        <w:rPr>
          <w:sz w:val="22"/>
          <w:lang w:val="en-GB" w:eastAsia="en-US"/>
        </w:rPr>
        <w:t>(</w:t>
      </w:r>
      <w:r w:rsidR="001F0C3B">
        <w:rPr>
          <w:sz w:val="22"/>
          <w:lang w:val="en-GB" w:eastAsia="en-US"/>
        </w:rPr>
        <w:t>4</w:t>
      </w:r>
      <w:r>
        <w:rPr>
          <w:sz w:val="22"/>
          <w:lang w:val="en-GB" w:eastAsia="en-US"/>
        </w:rPr>
        <w:t>) for the elements in frequency domain</w:t>
      </w:r>
      <w:r w:rsidR="001F0C3B">
        <w:rPr>
          <w:sz w:val="22"/>
          <w:lang w:val="en-GB" w:eastAsia="en-US"/>
        </w:rPr>
        <w:t xml:space="preserve">, the first </w:t>
      </w:r>
      <w:r>
        <w:rPr>
          <w:sz w:val="22"/>
          <w:lang w:val="en-GB" w:eastAsia="en-US"/>
        </w:rPr>
        <w:t>element</w:t>
      </w:r>
      <w:r w:rsidR="001F0C3B">
        <w:rPr>
          <w:sz w:val="22"/>
          <w:lang w:val="en-GB" w:eastAsia="en-US"/>
        </w:rPr>
        <w:t xml:space="preserve"> </w:t>
      </w:r>
      <w:r w:rsidR="00001419">
        <w:rPr>
          <w:sz w:val="22"/>
          <w:lang w:val="en-GB" w:eastAsia="en-US"/>
        </w:rPr>
        <w:t xml:space="preserve">has the phase </w:t>
      </w:r>
      <m:oMath>
        <m:r>
          <w:rPr>
            <w:rFonts w:ascii="Cambria Math" w:hAnsi="Cambria Math"/>
            <w:sz w:val="22"/>
            <w:lang w:val="en-GB" w:eastAsia="en-US"/>
          </w:rPr>
          <m:t>-π</m:t>
        </m:r>
        <m:d>
          <m:dPr>
            <m:ctrlPr>
              <w:rPr>
                <w:rFonts w:ascii="Cambria Math" w:hAnsi="Cambria Math"/>
                <w:i/>
                <w:sz w:val="22"/>
                <w:lang w:val="en-GB" w:eastAsia="en-US"/>
              </w:rPr>
            </m:ctrlPr>
          </m:dPr>
          <m:e>
            <m:r>
              <w:rPr>
                <w:rFonts w:ascii="Cambria Math" w:hAnsi="Cambria Math"/>
                <w:sz w:val="22"/>
                <w:lang w:val="en-GB" w:eastAsia="en-US"/>
              </w:rPr>
              <m:t>m+ϵ</m:t>
            </m:r>
          </m:e>
        </m:d>
      </m:oMath>
      <w:r w:rsidR="00001419">
        <w:rPr>
          <w:sz w:val="22"/>
          <w:lang w:val="en-GB" w:eastAsia="en-US"/>
        </w:rPr>
        <w:t>.</w:t>
      </w:r>
      <w:r w:rsidR="002729A2">
        <w:rPr>
          <w:sz w:val="22"/>
          <w:lang w:val="en-GB" w:eastAsia="en-US"/>
        </w:rPr>
        <w:t xml:space="preserve"> From eqn. (8), it is observed that,</w:t>
      </w:r>
    </w:p>
    <w:p w14:paraId="7232B64C" w14:textId="61E82C80" w:rsidR="002729A2" w:rsidRDefault="00556F12" w:rsidP="00782290">
      <w:pPr>
        <w:pStyle w:val="ListParagraph"/>
        <w:numPr>
          <w:ilvl w:val="0"/>
          <w:numId w:val="17"/>
        </w:numPr>
        <w:ind w:left="270" w:hanging="270"/>
        <w:jc w:val="both"/>
        <w:rPr>
          <w:sz w:val="22"/>
          <w:lang w:val="en-GB" w:eastAsia="en-US"/>
        </w:rPr>
      </w:pPr>
      <w:r>
        <w:rPr>
          <w:sz w:val="22"/>
          <w:lang w:val="en-GB" w:eastAsia="en-US"/>
        </w:rPr>
        <w:t>The phase o</w:t>
      </w:r>
      <w:r w:rsidR="00FF0CC6">
        <w:rPr>
          <w:sz w:val="22"/>
          <w:lang w:val="en-GB" w:eastAsia="en-US"/>
        </w:rPr>
        <w:t>f</w:t>
      </w:r>
      <w:r>
        <w:rPr>
          <w:sz w:val="22"/>
          <w:lang w:val="en-GB" w:eastAsia="en-US"/>
        </w:rPr>
        <w:t xml:space="preserve"> the </w:t>
      </w:r>
      <w:r w:rsidR="009E613B">
        <w:rPr>
          <w:sz w:val="22"/>
          <w:lang w:val="en-GB" w:eastAsia="en-US"/>
        </w:rPr>
        <w:t xml:space="preserve">sample </w:t>
      </w:r>
      <w:r w:rsidR="00FF0CC6">
        <w:rPr>
          <w:sz w:val="22"/>
          <w:lang w:val="en-GB" w:eastAsia="en-US"/>
        </w:rPr>
        <w:t xml:space="preserve">nearest </w:t>
      </w:r>
      <w:r w:rsidR="009E613B">
        <w:rPr>
          <w:sz w:val="22"/>
          <w:lang w:val="en-GB" w:eastAsia="en-US"/>
        </w:rPr>
        <w:t xml:space="preserve">the </w:t>
      </w:r>
      <w:r>
        <w:rPr>
          <w:sz w:val="22"/>
          <w:lang w:val="en-GB" w:eastAsia="en-US"/>
        </w:rPr>
        <w:t xml:space="preserve">first path </w:t>
      </w:r>
      <w:r w:rsidR="00FF0CC6">
        <w:rPr>
          <w:sz w:val="22"/>
          <w:lang w:val="en-GB" w:eastAsia="en-US"/>
        </w:rPr>
        <w:t xml:space="preserve">delay in time domain so that p = m, </w:t>
      </w:r>
      <w:r>
        <w:rPr>
          <w:sz w:val="22"/>
          <w:lang w:val="en-GB" w:eastAsia="en-US"/>
        </w:rPr>
        <w:t>is very close to the phase o</w:t>
      </w:r>
      <w:r w:rsidR="00FF0CC6">
        <w:rPr>
          <w:sz w:val="22"/>
          <w:lang w:val="en-GB" w:eastAsia="en-US"/>
        </w:rPr>
        <w:t>f</w:t>
      </w:r>
      <w:r>
        <w:rPr>
          <w:sz w:val="22"/>
          <w:lang w:val="en-GB" w:eastAsia="en-US"/>
        </w:rPr>
        <w:t xml:space="preserve"> a subcarrier in frequency domain</w:t>
      </w:r>
      <w:r w:rsidR="000C2C6A">
        <w:rPr>
          <w:sz w:val="22"/>
          <w:lang w:val="en-GB" w:eastAsia="en-US"/>
        </w:rPr>
        <w:t>. When IFFT/FFT size N is larger, the mismatch is smaller</w:t>
      </w:r>
    </w:p>
    <w:p w14:paraId="53778B4D" w14:textId="59097BCA" w:rsidR="00CB06D8" w:rsidRPr="00CB06D8" w:rsidRDefault="00F82270" w:rsidP="00782290">
      <w:pPr>
        <w:pStyle w:val="ListParagraph"/>
        <w:numPr>
          <w:ilvl w:val="0"/>
          <w:numId w:val="17"/>
        </w:numPr>
        <w:ind w:left="270" w:hanging="270"/>
        <w:jc w:val="both"/>
        <w:rPr>
          <w:sz w:val="22"/>
          <w:lang w:val="en-GB" w:eastAsia="en-US"/>
        </w:rPr>
      </w:pPr>
      <w:r>
        <w:rPr>
          <w:sz w:val="22"/>
          <w:lang w:val="en-GB" w:eastAsia="en-US"/>
        </w:rPr>
        <w:t>When t</w:t>
      </w:r>
      <w:r w:rsidR="00741EA5">
        <w:rPr>
          <w:sz w:val="22"/>
          <w:lang w:val="en-GB" w:eastAsia="en-US"/>
        </w:rPr>
        <w:t>he</w:t>
      </w:r>
      <w:r>
        <w:rPr>
          <w:sz w:val="22"/>
          <w:lang w:val="en-GB" w:eastAsia="en-US"/>
        </w:rPr>
        <w:t xml:space="preserve"> </w:t>
      </w:r>
      <w:r w:rsidR="00DD29BD">
        <w:rPr>
          <w:sz w:val="22"/>
          <w:lang w:val="en-GB" w:eastAsia="en-US"/>
        </w:rPr>
        <w:t xml:space="preserve">channel frequency response </w:t>
      </w:r>
      <w:r w:rsidR="00741EA5">
        <w:rPr>
          <w:sz w:val="22"/>
          <w:lang w:val="en-GB" w:eastAsia="en-US"/>
        </w:rPr>
        <w:t>vector</w:t>
      </w:r>
      <w:r>
        <w:rPr>
          <w:sz w:val="22"/>
          <w:lang w:val="en-GB" w:eastAsia="en-US"/>
        </w:rPr>
        <w:t xml:space="preserve"> corresponding to a path delay is projected to the IFFT vectors, the phase</w:t>
      </w:r>
      <w:r w:rsidR="00DD29BD">
        <w:rPr>
          <w:sz w:val="22"/>
          <w:lang w:val="en-GB" w:eastAsia="en-US"/>
        </w:rPr>
        <w:t xml:space="preserve"> of the projection result on each IFFT vector is quite close to each other</w:t>
      </w:r>
      <w:r>
        <w:rPr>
          <w:sz w:val="22"/>
          <w:lang w:val="en-GB" w:eastAsia="en-US"/>
        </w:rPr>
        <w:t xml:space="preserve">, except having a </w:t>
      </w:r>
      <w:r w:rsidR="00CF3DB7">
        <w:rPr>
          <w:sz w:val="22"/>
          <w:lang w:val="en-GB" w:eastAsia="en-US"/>
        </w:rPr>
        <w:t xml:space="preserve">small </w:t>
      </w:r>
      <w:r>
        <w:rPr>
          <w:sz w:val="22"/>
          <w:lang w:val="en-GB" w:eastAsia="en-US"/>
        </w:rPr>
        <w:t xml:space="preserve">bias term </w:t>
      </w:r>
      <m:oMath>
        <m:f>
          <m:fPr>
            <m:ctrlPr>
              <w:rPr>
                <w:rFonts w:ascii="Cambria Math" w:hAnsi="Cambria Math" w:cstheme="minorBidi"/>
                <w:i/>
                <w:sz w:val="22"/>
                <w:lang w:val="en-GB" w:eastAsia="en-US"/>
              </w:rPr>
            </m:ctrlPr>
          </m:fPr>
          <m:num>
            <m:r>
              <w:rPr>
                <w:rFonts w:ascii="Cambria Math" w:hAnsi="Cambria Math"/>
                <w:sz w:val="22"/>
                <w:lang w:val="en-GB" w:eastAsia="en-US"/>
              </w:rPr>
              <m:t>π</m:t>
            </m:r>
            <m:d>
              <m:dPr>
                <m:ctrlPr>
                  <w:rPr>
                    <w:rFonts w:ascii="Cambria Math" w:hAnsi="Cambria Math" w:cstheme="minorBidi"/>
                    <w:i/>
                    <w:sz w:val="22"/>
                    <w:lang w:val="en-GB" w:eastAsia="en-US"/>
                  </w:rPr>
                </m:ctrlPr>
              </m:dPr>
              <m:e>
                <m:r>
                  <w:rPr>
                    <w:rFonts w:ascii="Cambria Math" w:hAnsi="Cambria Math"/>
                    <w:sz w:val="22"/>
                    <w:lang w:val="en-GB" w:eastAsia="en-US"/>
                  </w:rPr>
                  <m:t>p-m</m:t>
                </m:r>
              </m:e>
            </m:d>
          </m:num>
          <m:den>
            <m:r>
              <w:rPr>
                <w:rFonts w:ascii="Cambria Math" w:hAnsi="Cambria Math"/>
                <w:sz w:val="22"/>
                <w:lang w:val="en-GB" w:eastAsia="en-US"/>
              </w:rPr>
              <m:t>N</m:t>
            </m:r>
          </m:den>
        </m:f>
      </m:oMath>
      <w:r>
        <w:rPr>
          <w:sz w:val="22"/>
          <w:lang w:val="en-GB" w:eastAsia="en-US"/>
        </w:rPr>
        <w:t xml:space="preserve"> as shown in eqn. (8)</w:t>
      </w:r>
      <w:r w:rsidR="009E613B">
        <w:rPr>
          <w:sz w:val="22"/>
          <w:lang w:val="en-GB" w:eastAsia="en-US"/>
        </w:rPr>
        <w:t>. This also means,</w:t>
      </w:r>
      <w:r w:rsidR="00CB06D8">
        <w:rPr>
          <w:sz w:val="22"/>
          <w:lang w:val="en-GB" w:eastAsia="en-US"/>
        </w:rPr>
        <w:t xml:space="preserve"> for all the samples</w:t>
      </w:r>
      <w:r w:rsidR="00D554C0">
        <w:rPr>
          <w:rFonts w:hint="eastAsia"/>
          <w:sz w:val="22"/>
          <w:lang w:val="en-GB"/>
        </w:rPr>
        <w:t xml:space="preserve"> </w:t>
      </w:r>
      <w:r w:rsidR="00CB06D8">
        <w:rPr>
          <w:sz w:val="22"/>
          <w:lang w:val="en-GB" w:eastAsia="en-US"/>
        </w:rPr>
        <w:t xml:space="preserve">the </w:t>
      </w:r>
      <w:r w:rsidR="00CB06D8" w:rsidRPr="008E5983">
        <w:rPr>
          <w:sz w:val="22"/>
          <w:u w:val="single"/>
          <w:lang w:val="en-GB" w:eastAsia="en-US"/>
        </w:rPr>
        <w:t>phases</w:t>
      </w:r>
      <w:r w:rsidR="00D554C0">
        <w:rPr>
          <w:sz w:val="22"/>
          <w:lang w:val="en-GB" w:eastAsia="en-US"/>
        </w:rPr>
        <w:t xml:space="preserve"> </w:t>
      </w:r>
      <w:r w:rsidR="00CB06D8">
        <w:rPr>
          <w:sz w:val="22"/>
          <w:lang w:val="en-GB" w:eastAsia="en-US"/>
        </w:rPr>
        <w:t>are almost the same</w:t>
      </w:r>
      <w:r w:rsidR="00D554C0">
        <w:rPr>
          <w:sz w:val="22"/>
          <w:lang w:eastAsia="en-US"/>
        </w:rPr>
        <w:t xml:space="preserve">. </w:t>
      </w:r>
      <w:r w:rsidR="009155C3">
        <w:rPr>
          <w:sz w:val="22"/>
          <w:lang w:eastAsia="en-US"/>
        </w:rPr>
        <w:t xml:space="preserve">It should also be noted that, </w:t>
      </w:r>
      <w:r w:rsidR="00D554C0">
        <w:rPr>
          <w:sz w:val="22"/>
          <w:lang w:eastAsia="en-US"/>
        </w:rPr>
        <w:t xml:space="preserve">the </w:t>
      </w:r>
      <w:r w:rsidR="00D554C0" w:rsidRPr="008E5983">
        <w:rPr>
          <w:sz w:val="22"/>
          <w:u w:val="single"/>
          <w:lang w:eastAsia="en-US"/>
        </w:rPr>
        <w:t>magnitude</w:t>
      </w:r>
      <w:r w:rsidR="00D554C0">
        <w:rPr>
          <w:sz w:val="22"/>
          <w:lang w:eastAsia="en-US"/>
        </w:rPr>
        <w:t xml:space="preserve"> change would be large among the samples</w:t>
      </w:r>
      <w:r w:rsidR="00DF23BE">
        <w:rPr>
          <w:sz w:val="22"/>
          <w:lang w:eastAsia="en-US"/>
        </w:rPr>
        <w:t xml:space="preserve">, especially when </w:t>
      </w:r>
      <w:r w:rsidR="00DF23BE" w:rsidRPr="00526258">
        <w:rPr>
          <w:i/>
          <w:iCs/>
          <w:sz w:val="22"/>
          <w:lang w:eastAsia="en-US"/>
        </w:rPr>
        <w:t>p</w:t>
      </w:r>
      <w:r w:rsidR="00DF23BE">
        <w:rPr>
          <w:sz w:val="22"/>
          <w:lang w:eastAsia="en-US"/>
        </w:rPr>
        <w:t xml:space="preserve"> is away from </w:t>
      </w:r>
      <w:r w:rsidR="00DF23BE" w:rsidRPr="00526258">
        <w:rPr>
          <w:i/>
          <w:iCs/>
          <w:sz w:val="22"/>
          <w:lang w:eastAsia="en-US"/>
        </w:rPr>
        <w:t>m</w:t>
      </w:r>
      <w:r w:rsidR="00DF23BE">
        <w:rPr>
          <w:sz w:val="22"/>
          <w:lang w:eastAsia="en-US"/>
        </w:rPr>
        <w:t>.</w:t>
      </w:r>
    </w:p>
    <w:p w14:paraId="5F2C44B0" w14:textId="41399823" w:rsidR="00741EA5" w:rsidRDefault="00741EA5" w:rsidP="00CB06D8">
      <w:pPr>
        <w:jc w:val="both"/>
        <w:rPr>
          <w:sz w:val="22"/>
          <w:lang w:val="en-GB" w:eastAsia="en-US"/>
        </w:rPr>
      </w:pPr>
    </w:p>
    <w:p w14:paraId="598E4431" w14:textId="41DADE99" w:rsidR="000E5CB8" w:rsidRDefault="000E5CB8" w:rsidP="00CB06D8">
      <w:pPr>
        <w:jc w:val="both"/>
        <w:rPr>
          <w:sz w:val="22"/>
          <w:lang w:val="en-GB" w:eastAsia="en-US"/>
        </w:rPr>
      </w:pPr>
    </w:p>
    <w:p w14:paraId="049A6269" w14:textId="0C010F59" w:rsidR="000E5CB8" w:rsidRDefault="00794B4D" w:rsidP="00CB06D8">
      <w:pPr>
        <w:jc w:val="both"/>
        <w:rPr>
          <w:sz w:val="22"/>
          <w:lang w:val="en-GB" w:eastAsia="en-US"/>
        </w:rPr>
      </w:pPr>
      <w:r>
        <w:rPr>
          <w:sz w:val="22"/>
          <w:lang w:val="en-GB" w:eastAsia="en-US"/>
        </w:rPr>
        <w:t>Then we have the following observations,</w:t>
      </w:r>
    </w:p>
    <w:p w14:paraId="1FB68760" w14:textId="2B9BB188" w:rsidR="00794B4D" w:rsidRPr="00794B4D" w:rsidRDefault="00794B4D" w:rsidP="00782290">
      <w:pPr>
        <w:pStyle w:val="ListParagraph"/>
        <w:numPr>
          <w:ilvl w:val="0"/>
          <w:numId w:val="18"/>
        </w:numPr>
        <w:ind w:left="270" w:hanging="270"/>
        <w:jc w:val="both"/>
        <w:rPr>
          <w:sz w:val="22"/>
          <w:lang w:val="en-GB" w:eastAsia="en-US"/>
        </w:rPr>
      </w:pPr>
      <w:r>
        <w:rPr>
          <w:sz w:val="22"/>
        </w:rPr>
        <w:t>The phase mismatch between TX and RX oscillator is common to all the subcarriers. Then it is also common to all the samples</w:t>
      </w:r>
    </w:p>
    <w:p w14:paraId="1FECB555" w14:textId="5614E166" w:rsidR="00794B4D" w:rsidRPr="00794B4D" w:rsidRDefault="00794B4D" w:rsidP="00782290">
      <w:pPr>
        <w:pStyle w:val="ListParagraph"/>
        <w:numPr>
          <w:ilvl w:val="0"/>
          <w:numId w:val="18"/>
        </w:numPr>
        <w:ind w:left="270" w:hanging="270"/>
        <w:jc w:val="both"/>
        <w:rPr>
          <w:sz w:val="22"/>
          <w:lang w:val="en-GB" w:eastAsia="en-US"/>
        </w:rPr>
      </w:pPr>
      <w:r>
        <w:rPr>
          <w:sz w:val="22"/>
          <w:lang w:val="en-GB" w:eastAsia="en-US"/>
        </w:rPr>
        <w:t>The phase corresponding to first path delay is almost common to all the samples</w:t>
      </w:r>
      <w:r w:rsidR="00B936B3">
        <w:rPr>
          <w:sz w:val="22"/>
          <w:lang w:val="en-GB" w:eastAsia="en-US"/>
        </w:rPr>
        <w:t xml:space="preserve"> after projection</w:t>
      </w:r>
      <w:r w:rsidR="00030E2F">
        <w:rPr>
          <w:sz w:val="22"/>
          <w:lang w:val="en-GB" w:eastAsia="en-US"/>
        </w:rPr>
        <w:t>. But the magnitude after projection is so different on the samples</w:t>
      </w:r>
    </w:p>
    <w:p w14:paraId="2E2E0883" w14:textId="70BCDC8C" w:rsidR="00DF7B94" w:rsidRDefault="00DF7B94" w:rsidP="00A54D72">
      <w:pPr>
        <w:jc w:val="both"/>
        <w:rPr>
          <w:sz w:val="22"/>
          <w:lang w:val="en-GB" w:eastAsia="en-US"/>
        </w:rPr>
      </w:pPr>
    </w:p>
    <w:p w14:paraId="1865DF92" w14:textId="13225226" w:rsidR="00B936B3" w:rsidRDefault="00B936B3" w:rsidP="00A54D72">
      <w:pPr>
        <w:jc w:val="both"/>
        <w:rPr>
          <w:sz w:val="22"/>
          <w:lang w:val="en-GB" w:eastAsia="en-US"/>
        </w:rPr>
      </w:pPr>
      <w:r>
        <w:rPr>
          <w:sz w:val="22"/>
          <w:lang w:val="en-GB" w:eastAsia="en-US"/>
        </w:rPr>
        <w:t xml:space="preserve">The legacy positioning </w:t>
      </w:r>
      <w:r w:rsidR="00644808">
        <w:rPr>
          <w:sz w:val="22"/>
          <w:lang w:val="en-GB" w:eastAsia="en-US"/>
        </w:rPr>
        <w:t xml:space="preserve">is to focus on </w:t>
      </w:r>
      <w:r>
        <w:rPr>
          <w:sz w:val="22"/>
          <w:lang w:val="en-GB" w:eastAsia="en-US"/>
        </w:rPr>
        <w:t xml:space="preserve">the first path delay. The AI based method may look around the entire channel profile. It is expected that the phase corresponding to </w:t>
      </w:r>
      <w:r w:rsidR="00300DA9">
        <w:rPr>
          <w:sz w:val="22"/>
          <w:lang w:val="en-GB" w:eastAsia="en-US"/>
        </w:rPr>
        <w:t>a path delay other than the first path, may also be common to all the samples after projection</w:t>
      </w:r>
      <w:r w:rsidR="00644808">
        <w:rPr>
          <w:sz w:val="22"/>
          <w:lang w:val="en-GB" w:eastAsia="en-US"/>
        </w:rPr>
        <w:t xml:space="preserve">. This means, </w:t>
      </w:r>
      <w:r w:rsidR="00832607">
        <w:rPr>
          <w:sz w:val="22"/>
          <w:lang w:val="en-GB" w:eastAsia="en-US"/>
        </w:rPr>
        <w:t>t</w:t>
      </w:r>
      <w:r w:rsidR="00644808">
        <w:rPr>
          <w:sz w:val="22"/>
          <w:lang w:val="en-GB" w:eastAsia="en-US"/>
        </w:rPr>
        <w:t>he phase difference among the samples may be close to zero, unless it is the phase difference between the sample closest to a path delay and the sample closest to another path delay</w:t>
      </w:r>
      <w:r w:rsidR="00381823">
        <w:rPr>
          <w:sz w:val="22"/>
          <w:lang w:val="en-GB" w:eastAsia="en-US"/>
        </w:rPr>
        <w:t>, if the two path delays have certain separation.</w:t>
      </w:r>
    </w:p>
    <w:p w14:paraId="7D74CD6C" w14:textId="5275A1D5" w:rsidR="00DF7B94" w:rsidRDefault="00DF7B94" w:rsidP="00A54D72">
      <w:pPr>
        <w:jc w:val="both"/>
        <w:rPr>
          <w:sz w:val="22"/>
          <w:lang w:val="en-GB" w:eastAsia="en-US"/>
        </w:rPr>
      </w:pPr>
    </w:p>
    <w:p w14:paraId="05CE3B67" w14:textId="77777777" w:rsidR="009819D6" w:rsidRPr="00372A20" w:rsidRDefault="009819D6" w:rsidP="00A54D72">
      <w:pPr>
        <w:jc w:val="both"/>
        <w:rPr>
          <w:sz w:val="22"/>
          <w:lang w:val="en-GB" w:eastAsia="en-US"/>
        </w:rPr>
      </w:pPr>
    </w:p>
    <w:p w14:paraId="2743D16F" w14:textId="661366DA" w:rsidR="00D4036A" w:rsidRDefault="00D4036A" w:rsidP="00A54D72">
      <w:pPr>
        <w:jc w:val="both"/>
        <w:rPr>
          <w:sz w:val="22"/>
          <w:lang w:val="en-GB"/>
        </w:rPr>
      </w:pPr>
      <w:r w:rsidRPr="00372A20">
        <w:rPr>
          <w:noProof/>
          <w:sz w:val="22"/>
          <w:lang w:val="en-GB" w:eastAsia="en-US"/>
        </w:rPr>
        <w:drawing>
          <wp:inline distT="0" distB="0" distL="0" distR="0" wp14:anchorId="0D10D001" wp14:editId="2D633DC2">
            <wp:extent cx="2304288" cy="786384"/>
            <wp:effectExtent l="0" t="0" r="1270" b="0"/>
            <wp:docPr id="18" name="Picture 18" descr="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diagram of a triangle&#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304288" cy="786384"/>
                    </a:xfrm>
                    <a:prstGeom prst="rect">
                      <a:avLst/>
                    </a:prstGeom>
                  </pic:spPr>
                </pic:pic>
              </a:graphicData>
            </a:graphic>
          </wp:inline>
        </w:drawing>
      </w:r>
    </w:p>
    <w:p w14:paraId="115DA000" w14:textId="151E9CE4" w:rsidR="009819D6" w:rsidRPr="00372A20" w:rsidRDefault="009819D6" w:rsidP="00A54D72">
      <w:pPr>
        <w:jc w:val="both"/>
        <w:rPr>
          <w:sz w:val="22"/>
          <w:lang w:val="en-GB"/>
        </w:rPr>
      </w:pPr>
      <w:r>
        <w:rPr>
          <w:sz w:val="22"/>
          <w:lang w:val="en-GB"/>
        </w:rPr>
        <w:t xml:space="preserve">       Fig. 4-1</w:t>
      </w:r>
    </w:p>
    <w:p w14:paraId="279B1A81" w14:textId="59E7EB26" w:rsidR="00D4036A" w:rsidRDefault="00D4036A" w:rsidP="00A54D72">
      <w:pPr>
        <w:jc w:val="both"/>
        <w:rPr>
          <w:sz w:val="22"/>
          <w:lang w:val="en-GB" w:eastAsia="en-US"/>
        </w:rPr>
      </w:pPr>
    </w:p>
    <w:p w14:paraId="3134F3F0" w14:textId="702B19A9" w:rsidR="00F27709" w:rsidRDefault="00F12852" w:rsidP="00A54D72">
      <w:pPr>
        <w:jc w:val="both"/>
        <w:rPr>
          <w:sz w:val="20"/>
          <w:szCs w:val="20"/>
          <w:lang w:val="en-GB" w:eastAsia="en-US"/>
        </w:rPr>
      </w:pPr>
      <w:r w:rsidRPr="00F204C7">
        <w:rPr>
          <w:b/>
          <w:bCs/>
          <w:sz w:val="20"/>
          <w:szCs w:val="20"/>
          <w:lang w:val="en-GB" w:eastAsia="en-US"/>
        </w:rPr>
        <w:t>Proposal 4-1</w:t>
      </w:r>
      <w:r w:rsidRPr="00F204C7">
        <w:rPr>
          <w:sz w:val="20"/>
          <w:szCs w:val="20"/>
          <w:lang w:val="en-GB" w:eastAsia="en-US"/>
        </w:rPr>
        <w:t>: Don't consider the reporting of the phase difference between samples</w:t>
      </w:r>
    </w:p>
    <w:p w14:paraId="40846A3F" w14:textId="32ECC47C" w:rsidR="00A76FCA" w:rsidRDefault="00A76FCA" w:rsidP="00A54D72">
      <w:pPr>
        <w:jc w:val="both"/>
        <w:rPr>
          <w:sz w:val="20"/>
          <w:szCs w:val="20"/>
          <w:lang w:val="en-GB" w:eastAsia="en-US"/>
        </w:rPr>
      </w:pPr>
    </w:p>
    <w:p w14:paraId="403A9B78" w14:textId="0292CA73" w:rsidR="00A76FCA" w:rsidRPr="00F204C7" w:rsidRDefault="00A76FCA" w:rsidP="00A54D72">
      <w:pPr>
        <w:jc w:val="both"/>
        <w:rPr>
          <w:sz w:val="20"/>
          <w:szCs w:val="20"/>
          <w:lang w:val="en-GB" w:eastAsia="en-US"/>
        </w:rPr>
      </w:pPr>
      <w:r w:rsidRPr="00A76FCA">
        <w:rPr>
          <w:b/>
          <w:bCs/>
          <w:sz w:val="20"/>
          <w:szCs w:val="20"/>
          <w:lang w:val="en-GB" w:eastAsia="en-US"/>
        </w:rPr>
        <w:t>Proposal 4-2</w:t>
      </w:r>
      <w:r>
        <w:rPr>
          <w:sz w:val="20"/>
          <w:szCs w:val="20"/>
          <w:lang w:val="en-GB" w:eastAsia="en-US"/>
        </w:rPr>
        <w:t>: CIR is not supported</w:t>
      </w:r>
    </w:p>
    <w:p w14:paraId="3DD2E3DE" w14:textId="6FB69629" w:rsidR="00F27709" w:rsidRDefault="00F27709" w:rsidP="00A54D72">
      <w:pPr>
        <w:jc w:val="both"/>
        <w:rPr>
          <w:sz w:val="22"/>
          <w:lang w:val="en-GB" w:eastAsia="en-US"/>
        </w:rPr>
      </w:pPr>
    </w:p>
    <w:p w14:paraId="17582D94" w14:textId="77777777" w:rsidR="00F204C7" w:rsidRPr="008F0C30" w:rsidRDefault="00F204C7" w:rsidP="00F204C7">
      <w:pPr>
        <w:jc w:val="both"/>
        <w:rPr>
          <w:sz w:val="22"/>
          <w:lang w:val="en-GB" w:eastAsia="en-US"/>
        </w:rPr>
      </w:pPr>
    </w:p>
    <w:p w14:paraId="2CD934EC" w14:textId="3480AE41" w:rsidR="00F204C7" w:rsidRDefault="00A54CA1" w:rsidP="00F204C7">
      <w:pPr>
        <w:pStyle w:val="Heading1"/>
        <w:numPr>
          <w:ilvl w:val="0"/>
          <w:numId w:val="10"/>
        </w:numPr>
        <w:spacing w:before="0" w:after="120"/>
        <w:ind w:left="288" w:hanging="288"/>
        <w:rPr>
          <w:rFonts w:eastAsia="PMingLiU"/>
          <w:sz w:val="32"/>
          <w:szCs w:val="32"/>
          <w:lang w:eastAsia="zh-TW"/>
        </w:rPr>
      </w:pPr>
      <w:r>
        <w:rPr>
          <w:rFonts w:eastAsia="PMingLiU"/>
          <w:sz w:val="32"/>
          <w:szCs w:val="32"/>
          <w:lang w:eastAsia="zh-TW"/>
        </w:rPr>
        <w:t>Monitoring aspect</w:t>
      </w:r>
    </w:p>
    <w:p w14:paraId="745D6E0E" w14:textId="71D4CA32" w:rsidR="00F204C7" w:rsidRDefault="00251DC2" w:rsidP="00A44CFC">
      <w:pPr>
        <w:spacing w:after="60"/>
        <w:jc w:val="both"/>
        <w:rPr>
          <w:sz w:val="22"/>
          <w:lang w:val="en-GB" w:eastAsia="en-US"/>
        </w:rPr>
      </w:pPr>
      <w:r>
        <w:rPr>
          <w:sz w:val="22"/>
          <w:lang w:val="en-GB" w:eastAsia="en-US"/>
        </w:rPr>
        <w:t>T</w:t>
      </w:r>
      <w:r w:rsidR="00A44CFC">
        <w:rPr>
          <w:sz w:val="22"/>
          <w:lang w:val="en-GB" w:eastAsia="en-US"/>
        </w:rPr>
        <w:t xml:space="preserve">he following agreement </w:t>
      </w:r>
      <w:r>
        <w:rPr>
          <w:sz w:val="22"/>
          <w:lang w:val="en-GB" w:eastAsia="en-US"/>
        </w:rPr>
        <w:t xml:space="preserve">is to </w:t>
      </w:r>
      <w:r w:rsidR="00A44CFC">
        <w:rPr>
          <w:sz w:val="22"/>
          <w:lang w:val="en-GB" w:eastAsia="en-US"/>
        </w:rPr>
        <w:t>further study</w:t>
      </w:r>
      <w:r>
        <w:rPr>
          <w:sz w:val="22"/>
          <w:lang w:val="en-GB" w:eastAsia="en-US"/>
        </w:rPr>
        <w:t xml:space="preserve"> on the two options</w:t>
      </w:r>
      <w:r w:rsidR="00A44CFC">
        <w:rPr>
          <w:sz w:val="22"/>
          <w:lang w:val="en-GB" w:eastAsia="en-US"/>
        </w:rPr>
        <w:t xml:space="preserve">, </w:t>
      </w:r>
    </w:p>
    <w:tbl>
      <w:tblPr>
        <w:tblStyle w:val="TableGrid"/>
        <w:tblW w:w="0" w:type="auto"/>
        <w:tblLook w:val="04A0" w:firstRow="1" w:lastRow="0" w:firstColumn="1" w:lastColumn="0" w:noHBand="0" w:noVBand="1"/>
      </w:tblPr>
      <w:tblGrid>
        <w:gridCol w:w="9629"/>
      </w:tblGrid>
      <w:tr w:rsidR="00EF7BCB" w14:paraId="65836BDF" w14:textId="77777777" w:rsidTr="00EF7BCB">
        <w:tc>
          <w:tcPr>
            <w:tcW w:w="9629" w:type="dxa"/>
          </w:tcPr>
          <w:p w14:paraId="0A753F75" w14:textId="77777777" w:rsidR="00EF7BCB" w:rsidRDefault="00EF7BCB" w:rsidP="00A54D72">
            <w:pPr>
              <w:jc w:val="both"/>
              <w:rPr>
                <w:sz w:val="22"/>
                <w:lang w:val="en-GB" w:eastAsia="en-US"/>
              </w:rPr>
            </w:pPr>
            <w:r w:rsidRPr="00EF7BCB">
              <w:rPr>
                <w:sz w:val="22"/>
                <w:lang w:eastAsia="en-US"/>
              </w:rPr>
              <w:drawing>
                <wp:inline distT="0" distB="0" distL="0" distR="0" wp14:anchorId="7A73F2D9" wp14:editId="4F102D37">
                  <wp:extent cx="4215384" cy="987552"/>
                  <wp:effectExtent l="0" t="0" r="0" b="3175"/>
                  <wp:docPr id="33" name="Picture 4">
                    <a:extLst xmlns:a="http://schemas.openxmlformats.org/drawingml/2006/main">
                      <a:ext uri="{FF2B5EF4-FFF2-40B4-BE49-F238E27FC236}">
                        <a16:creationId xmlns:a16="http://schemas.microsoft.com/office/drawing/2014/main" id="{2C981EA8-3139-440C-B8B9-512CEBCE56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C981EA8-3139-440C-B8B9-512CEBCE566D}"/>
                              </a:ext>
                            </a:extLst>
                          </pic:cNvPr>
                          <pic:cNvPicPr>
                            <a:picLocks noChangeAspect="1"/>
                          </pic:cNvPicPr>
                        </pic:nvPicPr>
                        <pic:blipFill>
                          <a:blip r:embed="rId19"/>
                          <a:stretch>
                            <a:fillRect/>
                          </a:stretch>
                        </pic:blipFill>
                        <pic:spPr>
                          <a:xfrm>
                            <a:off x="0" y="0"/>
                            <a:ext cx="4215384" cy="987552"/>
                          </a:xfrm>
                          <a:prstGeom prst="rect">
                            <a:avLst/>
                          </a:prstGeom>
                        </pic:spPr>
                      </pic:pic>
                    </a:graphicData>
                  </a:graphic>
                </wp:inline>
              </w:drawing>
            </w:r>
          </w:p>
          <w:p w14:paraId="116186F7" w14:textId="069B2F61" w:rsidR="00EF7BCB" w:rsidRDefault="00EF7BCB" w:rsidP="00A54D72">
            <w:pPr>
              <w:jc w:val="both"/>
              <w:rPr>
                <w:sz w:val="22"/>
                <w:lang w:val="en-GB" w:eastAsia="en-US"/>
              </w:rPr>
            </w:pPr>
          </w:p>
        </w:tc>
      </w:tr>
    </w:tbl>
    <w:p w14:paraId="17541633" w14:textId="0B5DCEC3" w:rsidR="00F204C7" w:rsidRDefault="00F204C7" w:rsidP="00A54D72">
      <w:pPr>
        <w:jc w:val="both"/>
        <w:rPr>
          <w:sz w:val="22"/>
          <w:lang w:val="en-GB" w:eastAsia="en-US"/>
        </w:rPr>
      </w:pPr>
    </w:p>
    <w:p w14:paraId="28D1C637" w14:textId="62639EBE" w:rsidR="00251DC2" w:rsidRDefault="00251DC2" w:rsidP="00A54D72">
      <w:pPr>
        <w:jc w:val="both"/>
        <w:rPr>
          <w:sz w:val="22"/>
          <w:lang w:val="en-GB" w:eastAsia="en-US"/>
        </w:rPr>
      </w:pPr>
      <w:r>
        <w:rPr>
          <w:sz w:val="22"/>
          <w:lang w:val="en-GB" w:eastAsia="en-US"/>
        </w:rPr>
        <w:t>For option B, LMF could perform position calculation based on reported measurement by TRPs. Then the TOF between a TRP and UE could be further derived once the UE position is obtained.</w:t>
      </w:r>
      <w:r w:rsidR="00420387">
        <w:rPr>
          <w:sz w:val="22"/>
          <w:lang w:val="en-GB" w:eastAsia="en-US"/>
        </w:rPr>
        <w:t xml:space="preserve"> Note that, the reported measurements </w:t>
      </w:r>
      <w:r w:rsidR="00E819EB">
        <w:rPr>
          <w:sz w:val="22"/>
          <w:lang w:val="en-GB" w:eastAsia="en-US"/>
        </w:rPr>
        <w:t xml:space="preserve">have </w:t>
      </w:r>
      <w:r w:rsidR="00420387">
        <w:rPr>
          <w:sz w:val="22"/>
          <w:lang w:val="en-GB" w:eastAsia="en-US"/>
        </w:rPr>
        <w:t xml:space="preserve">the form of TOA. </w:t>
      </w:r>
    </w:p>
    <w:p w14:paraId="213A82EC" w14:textId="68AFBD9C" w:rsidR="00251DC2" w:rsidRDefault="00251DC2" w:rsidP="00A54D72">
      <w:pPr>
        <w:jc w:val="both"/>
        <w:rPr>
          <w:sz w:val="22"/>
          <w:lang w:val="en-GB" w:eastAsia="en-US"/>
        </w:rPr>
      </w:pPr>
    </w:p>
    <w:p w14:paraId="60BC7033" w14:textId="32FC9586" w:rsidR="00251DC2" w:rsidRDefault="00013E69" w:rsidP="00A54D72">
      <w:pPr>
        <w:jc w:val="both"/>
        <w:rPr>
          <w:sz w:val="22"/>
          <w:lang w:val="en-GB" w:eastAsia="en-US"/>
        </w:rPr>
      </w:pPr>
      <w:r>
        <w:rPr>
          <w:sz w:val="22"/>
          <w:lang w:val="en-GB" w:eastAsia="en-US"/>
        </w:rPr>
        <w:t>From Fig. 5-1, the accuracy of a RTOA also depends on TA adjustment. The TA granularity could be a problem</w:t>
      </w:r>
      <w:r w:rsidR="00E637A0">
        <w:rPr>
          <w:sz w:val="22"/>
          <w:lang w:val="en-GB" w:eastAsia="en-US"/>
        </w:rPr>
        <w:t xml:space="preserve">. At LMF, when taking the difference on two RTOA value to form a UL-RSTD value, TA adjustment error is </w:t>
      </w:r>
      <w:r w:rsidR="00E637A0">
        <w:rPr>
          <w:sz w:val="22"/>
          <w:lang w:val="en-GB" w:eastAsia="en-US"/>
        </w:rPr>
        <w:lastRenderedPageBreak/>
        <w:t xml:space="preserve">cancelled. This also means, the LMF may be able to </w:t>
      </w:r>
      <w:r w:rsidR="00526258">
        <w:rPr>
          <w:sz w:val="22"/>
          <w:lang w:val="en-GB" w:eastAsia="en-US"/>
        </w:rPr>
        <w:t>monitor</w:t>
      </w:r>
      <w:r w:rsidR="00E637A0">
        <w:rPr>
          <w:sz w:val="22"/>
          <w:lang w:val="en-GB" w:eastAsia="en-US"/>
        </w:rPr>
        <w:t xml:space="preserve"> the difference of two RTOAs, but not the individual RTOA.</w:t>
      </w:r>
      <w:r w:rsidR="00AE4563">
        <w:rPr>
          <w:sz w:val="22"/>
          <w:lang w:val="en-GB" w:eastAsia="en-US"/>
        </w:rPr>
        <w:t xml:space="preserve"> To monitor the performance of each RTOA reporting, some more complicated solutions may be needed</w:t>
      </w:r>
      <w:r w:rsidR="00887D82">
        <w:rPr>
          <w:sz w:val="22"/>
          <w:lang w:val="en-GB" w:eastAsia="en-US"/>
        </w:rPr>
        <w:t>.</w:t>
      </w:r>
    </w:p>
    <w:p w14:paraId="498CEA74" w14:textId="3E0B35D0" w:rsidR="00F204C7" w:rsidRDefault="00F204C7" w:rsidP="00A54D72">
      <w:pPr>
        <w:jc w:val="both"/>
        <w:rPr>
          <w:sz w:val="22"/>
          <w:lang w:val="en-GB" w:eastAsia="en-US"/>
        </w:rPr>
      </w:pPr>
    </w:p>
    <w:p w14:paraId="4F1C45F4" w14:textId="6AF6110B" w:rsidR="00F204C7" w:rsidRDefault="00A44CFC" w:rsidP="00A54D72">
      <w:pPr>
        <w:jc w:val="both"/>
        <w:rPr>
          <w:sz w:val="22"/>
          <w:lang w:val="en-GB" w:eastAsia="en-US"/>
        </w:rPr>
      </w:pPr>
      <w:r>
        <w:rPr>
          <w:noProof/>
          <w:sz w:val="22"/>
          <w:lang w:val="en-GB" w:eastAsia="en-US"/>
        </w:rPr>
        <w:drawing>
          <wp:inline distT="0" distB="0" distL="0" distR="0" wp14:anchorId="7CF8CE1A" wp14:editId="784EE217">
            <wp:extent cx="3319272" cy="2231136"/>
            <wp:effectExtent l="0" t="0" r="0" b="0"/>
            <wp:docPr id="34" name="Picture 34" descr="A diagram of a 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diagram of a line chart&#10;&#10;Description automatically generated with medium confidence"/>
                    <pic:cNvPicPr/>
                  </pic:nvPicPr>
                  <pic:blipFill>
                    <a:blip r:embed="rId33">
                      <a:extLst>
                        <a:ext uri="{28A0092B-C50C-407E-A947-70E740481C1C}">
                          <a14:useLocalDpi xmlns:a14="http://schemas.microsoft.com/office/drawing/2010/main" val="0"/>
                        </a:ext>
                      </a:extLst>
                    </a:blip>
                    <a:stretch>
                      <a:fillRect/>
                    </a:stretch>
                  </pic:blipFill>
                  <pic:spPr>
                    <a:xfrm>
                      <a:off x="0" y="0"/>
                      <a:ext cx="3319272" cy="2231136"/>
                    </a:xfrm>
                    <a:prstGeom prst="rect">
                      <a:avLst/>
                    </a:prstGeom>
                  </pic:spPr>
                </pic:pic>
              </a:graphicData>
            </a:graphic>
          </wp:inline>
        </w:drawing>
      </w:r>
    </w:p>
    <w:p w14:paraId="47346367" w14:textId="227082DE" w:rsidR="00F204C7" w:rsidRDefault="005067FA" w:rsidP="00A54D72">
      <w:pPr>
        <w:jc w:val="both"/>
        <w:rPr>
          <w:sz w:val="22"/>
          <w:lang w:val="en-GB" w:eastAsia="en-US"/>
        </w:rPr>
      </w:pPr>
      <w:r>
        <w:rPr>
          <w:sz w:val="22"/>
          <w:lang w:val="en-GB" w:eastAsia="en-US"/>
        </w:rPr>
        <w:t xml:space="preserve">          Fig. 5-1</w:t>
      </w:r>
    </w:p>
    <w:p w14:paraId="3A3092E5" w14:textId="0B4D793D" w:rsidR="00D4036A" w:rsidRDefault="00D4036A" w:rsidP="00A54D72">
      <w:pPr>
        <w:jc w:val="both"/>
        <w:rPr>
          <w:sz w:val="22"/>
          <w:lang w:val="en-GB" w:eastAsia="en-US"/>
        </w:rPr>
      </w:pPr>
    </w:p>
    <w:p w14:paraId="3630C944" w14:textId="77777777" w:rsidR="00887D82" w:rsidRDefault="00887D82" w:rsidP="00A54D72">
      <w:pPr>
        <w:jc w:val="both"/>
        <w:rPr>
          <w:sz w:val="22"/>
          <w:lang w:val="en-GB" w:eastAsia="en-US"/>
        </w:rPr>
      </w:pPr>
    </w:p>
    <w:p w14:paraId="041B192C" w14:textId="4AF838F7" w:rsidR="00887D82" w:rsidRPr="00DB1D32" w:rsidRDefault="00887D82" w:rsidP="00887D82">
      <w:pPr>
        <w:jc w:val="both"/>
        <w:rPr>
          <w:sz w:val="20"/>
          <w:szCs w:val="20"/>
          <w:lang w:val="en-GB" w:eastAsia="en-US"/>
        </w:rPr>
      </w:pPr>
      <w:r w:rsidRPr="00DB1D32">
        <w:rPr>
          <w:b/>
          <w:bCs/>
          <w:sz w:val="20"/>
          <w:szCs w:val="20"/>
          <w:lang w:val="en-GB" w:eastAsia="en-US"/>
        </w:rPr>
        <w:t>Observation 5-1</w:t>
      </w:r>
      <w:r w:rsidRPr="00DB1D32">
        <w:rPr>
          <w:sz w:val="20"/>
          <w:szCs w:val="20"/>
          <w:lang w:val="en-GB" w:eastAsia="en-US"/>
        </w:rPr>
        <w:t>: T</w:t>
      </w:r>
      <w:r w:rsidRPr="00DB1D32">
        <w:rPr>
          <w:sz w:val="20"/>
          <w:szCs w:val="20"/>
          <w:lang w:val="en-GB" w:eastAsia="en-US"/>
        </w:rPr>
        <w:t xml:space="preserve">he LMF may be able to </w:t>
      </w:r>
      <w:r w:rsidR="00526258" w:rsidRPr="00DB1D32">
        <w:rPr>
          <w:sz w:val="20"/>
          <w:szCs w:val="20"/>
          <w:lang w:val="en-GB" w:eastAsia="en-US"/>
        </w:rPr>
        <w:t>monitor</w:t>
      </w:r>
      <w:r w:rsidRPr="00DB1D32">
        <w:rPr>
          <w:sz w:val="20"/>
          <w:szCs w:val="20"/>
          <w:lang w:val="en-GB" w:eastAsia="en-US"/>
        </w:rPr>
        <w:t xml:space="preserve"> the difference of two RTOAs, but not the individual RTOA. To monitor the performance of each RTOA reporting, some more complicated solutions may be needed</w:t>
      </w:r>
      <w:r w:rsidRPr="00DB1D32">
        <w:rPr>
          <w:sz w:val="20"/>
          <w:szCs w:val="20"/>
          <w:lang w:val="en-GB" w:eastAsia="en-US"/>
        </w:rPr>
        <w:t xml:space="preserve"> at LMF</w:t>
      </w:r>
    </w:p>
    <w:p w14:paraId="793AA73D" w14:textId="1EA1591F" w:rsidR="00B5287C" w:rsidRDefault="00B5287C" w:rsidP="00A54D72">
      <w:pPr>
        <w:jc w:val="both"/>
        <w:rPr>
          <w:sz w:val="22"/>
          <w:lang w:val="en-GB" w:eastAsia="en-US"/>
        </w:rPr>
      </w:pPr>
    </w:p>
    <w:p w14:paraId="71E3372C" w14:textId="77777777" w:rsidR="00B5287C" w:rsidRPr="008F0C30" w:rsidRDefault="00B5287C" w:rsidP="00B5287C">
      <w:pPr>
        <w:jc w:val="both"/>
        <w:rPr>
          <w:sz w:val="22"/>
          <w:lang w:val="en-GB" w:eastAsia="en-US"/>
        </w:rPr>
      </w:pPr>
    </w:p>
    <w:p w14:paraId="34C8924A" w14:textId="4C075428" w:rsidR="00B5287C" w:rsidRDefault="00B5287C" w:rsidP="00B5287C">
      <w:pPr>
        <w:pStyle w:val="Heading1"/>
        <w:numPr>
          <w:ilvl w:val="0"/>
          <w:numId w:val="10"/>
        </w:numPr>
        <w:spacing w:before="0" w:after="120"/>
        <w:ind w:left="288" w:hanging="288"/>
        <w:rPr>
          <w:rFonts w:eastAsia="PMingLiU"/>
          <w:sz w:val="32"/>
          <w:szCs w:val="32"/>
          <w:lang w:eastAsia="zh-TW"/>
        </w:rPr>
      </w:pPr>
      <w:r>
        <w:rPr>
          <w:rFonts w:eastAsia="PMingLiU"/>
          <w:sz w:val="32"/>
          <w:szCs w:val="32"/>
          <w:lang w:eastAsia="zh-TW"/>
        </w:rPr>
        <w:t xml:space="preserve">Sample-based measurement </w:t>
      </w:r>
      <w:r w:rsidR="00526258">
        <w:rPr>
          <w:rFonts w:eastAsia="PMingLiU"/>
          <w:sz w:val="32"/>
          <w:szCs w:val="32"/>
          <w:lang w:eastAsia="zh-TW"/>
        </w:rPr>
        <w:t>vs.</w:t>
      </w:r>
      <w:r>
        <w:rPr>
          <w:rFonts w:eastAsia="PMingLiU"/>
          <w:sz w:val="32"/>
          <w:szCs w:val="32"/>
          <w:lang w:eastAsia="zh-TW"/>
        </w:rPr>
        <w:t xml:space="preserve"> path-based measurement</w:t>
      </w:r>
    </w:p>
    <w:p w14:paraId="1397A49B" w14:textId="77777777" w:rsidR="00702DCC" w:rsidRDefault="00F033E0" w:rsidP="00A54D72">
      <w:pPr>
        <w:jc w:val="both"/>
        <w:rPr>
          <w:sz w:val="22"/>
          <w:lang w:val="en-GB" w:eastAsia="en-US"/>
        </w:rPr>
      </w:pPr>
      <w:r>
        <w:rPr>
          <w:sz w:val="22"/>
          <w:lang w:val="en-GB" w:eastAsia="en-US"/>
        </w:rPr>
        <w:t xml:space="preserve">The existing specification supports addition path reporting up to 8. It should also be noted that there is UE capability to support 4, 6 and 8. </w:t>
      </w:r>
      <w:r w:rsidR="00E54E40">
        <w:rPr>
          <w:sz w:val="22"/>
          <w:lang w:val="en-GB" w:eastAsia="en-US"/>
        </w:rPr>
        <w:t>If path based measurement is supported, the support of 8 additional paths may be a lower bound and this will significantly increase the UE complexity and power consumption</w:t>
      </w:r>
      <w:r w:rsidR="00702DCC">
        <w:rPr>
          <w:sz w:val="22"/>
          <w:lang w:val="en-GB" w:eastAsia="en-US"/>
        </w:rPr>
        <w:t xml:space="preserve"> for applying the algorithm. </w:t>
      </w:r>
    </w:p>
    <w:p w14:paraId="4D609C5D" w14:textId="3AE58E7A" w:rsidR="00B5287C" w:rsidRDefault="00E54E40" w:rsidP="00A54D72">
      <w:pPr>
        <w:jc w:val="both"/>
        <w:rPr>
          <w:sz w:val="22"/>
          <w:lang w:val="en-GB" w:eastAsia="en-US"/>
        </w:rPr>
      </w:pPr>
      <w:r>
        <w:rPr>
          <w:sz w:val="22"/>
          <w:lang w:val="en-GB" w:eastAsia="en-US"/>
        </w:rPr>
        <w:t xml:space="preserve"> </w:t>
      </w:r>
    </w:p>
    <w:p w14:paraId="7300358B" w14:textId="38E43102" w:rsidR="00F033E0" w:rsidRDefault="00547939" w:rsidP="00A54D72">
      <w:pPr>
        <w:jc w:val="both"/>
        <w:rPr>
          <w:sz w:val="22"/>
          <w:lang w:val="en-GB" w:eastAsia="en-US"/>
        </w:rPr>
      </w:pPr>
      <w:r>
        <w:rPr>
          <w:sz w:val="22"/>
          <w:lang w:val="en-GB" w:eastAsia="en-US"/>
        </w:rPr>
        <w:t>If the path estimation algorithm is to apply simple linear interpolation among two adjacent samples, we don’t see the need to support path based measurement since the estimation error could be large. The high resolution algorithm applied in frequency domain requires the inverse of matrix inversion</w:t>
      </w:r>
      <w:r w:rsidR="001C7AFC">
        <w:rPr>
          <w:sz w:val="22"/>
          <w:lang w:val="en-GB" w:eastAsia="en-US"/>
        </w:rPr>
        <w:t xml:space="preserve">. The power consumption would increase significantly when the number of paths for estimation is increasing. </w:t>
      </w:r>
      <w:r w:rsidR="00877261">
        <w:rPr>
          <w:sz w:val="22"/>
          <w:lang w:val="en-GB" w:eastAsia="en-US"/>
        </w:rPr>
        <w:t xml:space="preserve">There is no good reason found to </w:t>
      </w:r>
      <w:r w:rsidR="001C7AFC">
        <w:rPr>
          <w:sz w:val="22"/>
          <w:lang w:val="en-GB" w:eastAsia="en-US"/>
        </w:rPr>
        <w:t xml:space="preserve">support path based measurement, when sample based measurement could work properly with easier implementation. </w:t>
      </w:r>
    </w:p>
    <w:p w14:paraId="64636B09" w14:textId="550E1734" w:rsidR="00162BD3" w:rsidRDefault="00162BD3" w:rsidP="00A54D72">
      <w:pPr>
        <w:jc w:val="both"/>
        <w:rPr>
          <w:sz w:val="22"/>
          <w:lang w:val="en-GB" w:eastAsia="en-US"/>
        </w:rPr>
      </w:pPr>
    </w:p>
    <w:p w14:paraId="189D050D" w14:textId="751D3717" w:rsidR="00162BD3" w:rsidRPr="00DB1D32" w:rsidRDefault="00162BD3" w:rsidP="00A54D72">
      <w:pPr>
        <w:jc w:val="both"/>
        <w:rPr>
          <w:sz w:val="20"/>
          <w:szCs w:val="20"/>
          <w:lang w:val="en-GB" w:eastAsia="en-US"/>
        </w:rPr>
      </w:pPr>
      <w:r w:rsidRPr="00DB1D32">
        <w:rPr>
          <w:b/>
          <w:bCs/>
          <w:sz w:val="20"/>
          <w:szCs w:val="20"/>
          <w:lang w:val="en-GB" w:eastAsia="en-US"/>
        </w:rPr>
        <w:t>Proposal 6-1</w:t>
      </w:r>
      <w:r w:rsidRPr="00DB1D32">
        <w:rPr>
          <w:sz w:val="20"/>
          <w:szCs w:val="20"/>
          <w:lang w:val="en-GB" w:eastAsia="en-US"/>
        </w:rPr>
        <w:t>: Support sample based measurement</w:t>
      </w:r>
    </w:p>
    <w:p w14:paraId="77629AB9" w14:textId="77777777" w:rsidR="00F033E0" w:rsidRDefault="00F033E0" w:rsidP="00A54D72">
      <w:pPr>
        <w:jc w:val="both"/>
        <w:rPr>
          <w:sz w:val="22"/>
          <w:lang w:val="en-GB" w:eastAsia="en-US"/>
        </w:rPr>
      </w:pPr>
    </w:p>
    <w:p w14:paraId="6734DBDA" w14:textId="77777777" w:rsidR="00B5287C" w:rsidRPr="008F0C30" w:rsidRDefault="00B5287C" w:rsidP="00A54D72">
      <w:pPr>
        <w:jc w:val="both"/>
        <w:rPr>
          <w:sz w:val="22"/>
          <w:lang w:val="en-GB" w:eastAsia="en-US"/>
        </w:rPr>
      </w:pPr>
    </w:p>
    <w:p w14:paraId="3E03B318" w14:textId="6FCE543F" w:rsidR="001C1139" w:rsidRDefault="001C1139" w:rsidP="00782290">
      <w:pPr>
        <w:pStyle w:val="Heading1"/>
        <w:numPr>
          <w:ilvl w:val="0"/>
          <w:numId w:val="10"/>
        </w:numPr>
        <w:spacing w:before="0" w:after="120"/>
        <w:ind w:left="288" w:hanging="288"/>
        <w:rPr>
          <w:rFonts w:eastAsia="PMingLiU"/>
          <w:sz w:val="32"/>
          <w:szCs w:val="32"/>
          <w:lang w:eastAsia="zh-TW"/>
        </w:rPr>
      </w:pPr>
      <w:r>
        <w:rPr>
          <w:rFonts w:eastAsia="PMingLiU"/>
          <w:sz w:val="32"/>
          <w:szCs w:val="32"/>
          <w:lang w:eastAsia="zh-TW"/>
        </w:rPr>
        <w:t>Others</w:t>
      </w:r>
    </w:p>
    <w:p w14:paraId="7B742872" w14:textId="11F4C155" w:rsidR="001C1139" w:rsidRDefault="000110CF" w:rsidP="009E71B1">
      <w:pPr>
        <w:jc w:val="both"/>
        <w:rPr>
          <w:sz w:val="22"/>
        </w:rPr>
      </w:pPr>
      <w:r>
        <w:rPr>
          <w:sz w:val="22"/>
        </w:rPr>
        <w:t>The proposals in previous meeting are refined in below,</w:t>
      </w:r>
    </w:p>
    <w:p w14:paraId="3774AF0C" w14:textId="77777777" w:rsidR="000110CF" w:rsidRDefault="000110CF" w:rsidP="009E71B1">
      <w:pPr>
        <w:jc w:val="both"/>
        <w:rPr>
          <w:sz w:val="22"/>
        </w:rPr>
      </w:pPr>
    </w:p>
    <w:p w14:paraId="5D151826" w14:textId="77D231AB" w:rsidR="00E82ADA" w:rsidRPr="00A119EA" w:rsidRDefault="00E82ADA" w:rsidP="000110CF">
      <w:pPr>
        <w:jc w:val="both"/>
        <w:rPr>
          <w:sz w:val="18"/>
          <w:szCs w:val="18"/>
          <w:lang w:eastAsia="en-US"/>
        </w:rPr>
      </w:pPr>
      <w:bookmarkStart w:id="82" w:name="OLE_LINK270"/>
      <w:bookmarkStart w:id="83" w:name="OLE_LINK271"/>
      <w:r w:rsidRPr="00A119EA">
        <w:rPr>
          <w:b/>
          <w:bCs/>
          <w:sz w:val="18"/>
          <w:szCs w:val="18"/>
          <w:lang w:eastAsia="en-US"/>
        </w:rPr>
        <w:t>Proposal 7-1</w:t>
      </w:r>
      <w:r w:rsidRPr="00A119EA">
        <w:rPr>
          <w:sz w:val="18"/>
          <w:szCs w:val="18"/>
          <w:lang w:eastAsia="en-US"/>
        </w:rPr>
        <w:t>: The time-domain sample based measurement as the model input is preferred at least for LMF side model</w:t>
      </w:r>
    </w:p>
    <w:p w14:paraId="538F71BE" w14:textId="4453C9A2" w:rsidR="009E71B1" w:rsidRPr="00A119EA" w:rsidRDefault="009E71B1" w:rsidP="000110CF">
      <w:pPr>
        <w:jc w:val="both"/>
        <w:rPr>
          <w:sz w:val="18"/>
          <w:szCs w:val="18"/>
        </w:rPr>
      </w:pPr>
    </w:p>
    <w:p w14:paraId="020F72CF" w14:textId="77777777" w:rsidR="00FF6AE4" w:rsidRPr="00FF6AE4" w:rsidRDefault="00FF6AE4" w:rsidP="00FF6AE4">
      <w:pPr>
        <w:jc w:val="both"/>
        <w:rPr>
          <w:sz w:val="18"/>
          <w:szCs w:val="18"/>
        </w:rPr>
      </w:pPr>
      <w:r w:rsidRPr="00FF6AE4">
        <w:rPr>
          <w:b/>
          <w:bCs/>
          <w:sz w:val="18"/>
          <w:szCs w:val="18"/>
        </w:rPr>
        <w:t>Proposal 7-2</w:t>
      </w:r>
      <w:r w:rsidRPr="00FF6AE4">
        <w:rPr>
          <w:sz w:val="18"/>
          <w:szCs w:val="18"/>
        </w:rPr>
        <w:t>: Define the measurement of the samples in TS 38.215</w:t>
      </w:r>
      <w:r>
        <w:rPr>
          <w:sz w:val="18"/>
          <w:szCs w:val="18"/>
        </w:rPr>
        <w:t>, and c</w:t>
      </w:r>
      <w:r w:rsidRPr="00FF6AE4">
        <w:rPr>
          <w:sz w:val="18"/>
          <w:szCs w:val="18"/>
        </w:rPr>
        <w:t>onsider “DL reference signal channel response” as the measurement of the samples to be captured in TS 38.215</w:t>
      </w:r>
    </w:p>
    <w:p w14:paraId="2843F32D" w14:textId="77777777" w:rsidR="00E82ADA" w:rsidRPr="00A119EA" w:rsidRDefault="00E82ADA" w:rsidP="000110CF">
      <w:pPr>
        <w:jc w:val="both"/>
        <w:rPr>
          <w:sz w:val="18"/>
          <w:szCs w:val="18"/>
        </w:rPr>
      </w:pPr>
    </w:p>
    <w:p w14:paraId="51D4BB85" w14:textId="17A60296" w:rsidR="00E82ADA" w:rsidRPr="00A119EA" w:rsidRDefault="00E82ADA" w:rsidP="000110CF">
      <w:pPr>
        <w:jc w:val="both"/>
        <w:rPr>
          <w:sz w:val="18"/>
          <w:szCs w:val="18"/>
        </w:rPr>
      </w:pPr>
      <w:r w:rsidRPr="00A119EA">
        <w:rPr>
          <w:b/>
          <w:bCs/>
          <w:sz w:val="18"/>
          <w:szCs w:val="18"/>
        </w:rPr>
        <w:t>Proposal 7-3:</w:t>
      </w:r>
      <w:r w:rsidRPr="00A119EA">
        <w:rPr>
          <w:sz w:val="18"/>
          <w:szCs w:val="18"/>
        </w:rPr>
        <w:t xml:space="preserve"> The measurement type “DL reference signal channel response” could be defined as the channel response obtained from the resource elements that carry DL PRS configured for the measurement</w:t>
      </w:r>
    </w:p>
    <w:p w14:paraId="692AC3AB" w14:textId="77777777" w:rsidR="00E82ADA" w:rsidRPr="00A119EA" w:rsidRDefault="00E82ADA" w:rsidP="000110CF">
      <w:pPr>
        <w:jc w:val="both"/>
        <w:rPr>
          <w:sz w:val="18"/>
          <w:szCs w:val="18"/>
        </w:rPr>
      </w:pPr>
    </w:p>
    <w:p w14:paraId="505DF705" w14:textId="77777777" w:rsidR="00E82ADA" w:rsidRPr="00A119EA" w:rsidRDefault="00E82ADA" w:rsidP="000110CF">
      <w:pPr>
        <w:jc w:val="both"/>
        <w:rPr>
          <w:sz w:val="18"/>
          <w:szCs w:val="18"/>
          <w:lang w:val="en-GB" w:eastAsia="en-US"/>
        </w:rPr>
      </w:pPr>
    </w:p>
    <w:p w14:paraId="3FDA613E" w14:textId="3A2730B3" w:rsidR="00E82ADA" w:rsidRPr="00A119EA" w:rsidRDefault="00E82ADA" w:rsidP="000110CF">
      <w:pPr>
        <w:jc w:val="both"/>
        <w:rPr>
          <w:sz w:val="18"/>
          <w:szCs w:val="18"/>
        </w:rPr>
      </w:pPr>
      <w:r w:rsidRPr="00A119EA">
        <w:rPr>
          <w:b/>
          <w:bCs/>
          <w:sz w:val="18"/>
          <w:szCs w:val="18"/>
          <w:lang w:val="en-GB" w:eastAsia="en-US"/>
        </w:rPr>
        <w:lastRenderedPageBreak/>
        <w:t>Proposal 7-</w:t>
      </w:r>
      <w:r w:rsidR="005310E7">
        <w:rPr>
          <w:b/>
          <w:bCs/>
          <w:sz w:val="18"/>
          <w:szCs w:val="18"/>
          <w:lang w:val="en-GB" w:eastAsia="en-US"/>
        </w:rPr>
        <w:t>4</w:t>
      </w:r>
      <w:r w:rsidRPr="00A119EA">
        <w:rPr>
          <w:sz w:val="18"/>
          <w:szCs w:val="18"/>
          <w:lang w:val="en-GB" w:eastAsia="en-US"/>
        </w:rPr>
        <w:t xml:space="preserve">: </w:t>
      </w:r>
      <w:r w:rsidRPr="00A119EA">
        <w:rPr>
          <w:sz w:val="18"/>
          <w:szCs w:val="18"/>
        </w:rPr>
        <w:t>The sample selection mechanism could be left to RAN4</w:t>
      </w:r>
    </w:p>
    <w:p w14:paraId="37D16CFA" w14:textId="77777777" w:rsidR="00E82ADA" w:rsidRPr="00A119EA" w:rsidRDefault="00E82ADA" w:rsidP="000110CF">
      <w:pPr>
        <w:jc w:val="both"/>
        <w:rPr>
          <w:sz w:val="18"/>
          <w:szCs w:val="18"/>
        </w:rPr>
      </w:pPr>
    </w:p>
    <w:p w14:paraId="784E8A69" w14:textId="40632434" w:rsidR="00E82ADA" w:rsidRPr="00A119EA" w:rsidRDefault="00E82ADA" w:rsidP="000110CF">
      <w:pPr>
        <w:jc w:val="both"/>
        <w:rPr>
          <w:sz w:val="18"/>
          <w:szCs w:val="18"/>
        </w:rPr>
      </w:pPr>
      <w:r w:rsidRPr="00A119EA">
        <w:rPr>
          <w:b/>
          <w:bCs/>
          <w:sz w:val="18"/>
          <w:szCs w:val="18"/>
        </w:rPr>
        <w:t>Proposal 7-</w:t>
      </w:r>
      <w:r w:rsidR="005310E7">
        <w:rPr>
          <w:b/>
          <w:bCs/>
          <w:sz w:val="18"/>
          <w:szCs w:val="18"/>
        </w:rPr>
        <w:t>5</w:t>
      </w:r>
      <w:r w:rsidRPr="00A119EA">
        <w:rPr>
          <w:sz w:val="18"/>
          <w:szCs w:val="18"/>
        </w:rPr>
        <w:t>: If RAN1 decides to define the sample selection mechanism for overhead reduction, consider the simple rule. The limitation on the maximum number of non-zero samples within a channel response measurement could be configured</w:t>
      </w:r>
    </w:p>
    <w:p w14:paraId="7820C4F1" w14:textId="77777777" w:rsidR="00E82ADA" w:rsidRPr="00A119EA" w:rsidRDefault="00E82ADA" w:rsidP="000110CF">
      <w:pPr>
        <w:jc w:val="both"/>
        <w:rPr>
          <w:sz w:val="18"/>
          <w:szCs w:val="18"/>
        </w:rPr>
      </w:pPr>
    </w:p>
    <w:p w14:paraId="43224BF2" w14:textId="1E2F26D0" w:rsidR="00E82ADA" w:rsidRPr="00A119EA" w:rsidRDefault="00E82ADA" w:rsidP="000110CF">
      <w:pPr>
        <w:jc w:val="both"/>
        <w:rPr>
          <w:sz w:val="18"/>
          <w:szCs w:val="18"/>
          <w:lang w:val="en-GB" w:eastAsia="en-US"/>
        </w:rPr>
      </w:pPr>
      <w:r w:rsidRPr="00A119EA">
        <w:rPr>
          <w:rFonts w:cstheme="minorHAnsi"/>
          <w:b/>
          <w:bCs/>
          <w:sz w:val="18"/>
          <w:szCs w:val="18"/>
          <w:lang w:val="en-GB" w:eastAsia="en-US"/>
        </w:rPr>
        <w:t xml:space="preserve">Proposal </w:t>
      </w:r>
      <w:r w:rsidR="00DD6C7E" w:rsidRPr="00A119EA">
        <w:rPr>
          <w:rFonts w:cstheme="minorHAnsi"/>
          <w:b/>
          <w:bCs/>
          <w:sz w:val="18"/>
          <w:szCs w:val="18"/>
          <w:lang w:val="en-GB" w:eastAsia="en-US"/>
        </w:rPr>
        <w:t>7-</w:t>
      </w:r>
      <w:r w:rsidR="005310E7">
        <w:rPr>
          <w:rFonts w:cstheme="minorHAnsi"/>
          <w:b/>
          <w:bCs/>
          <w:sz w:val="18"/>
          <w:szCs w:val="18"/>
          <w:lang w:val="en-GB" w:eastAsia="en-US"/>
        </w:rPr>
        <w:t>6</w:t>
      </w:r>
      <w:r w:rsidRPr="00A119EA">
        <w:rPr>
          <w:rFonts w:cstheme="minorHAnsi"/>
          <w:sz w:val="18"/>
          <w:szCs w:val="18"/>
          <w:lang w:val="en-GB" w:eastAsia="en-US"/>
        </w:rPr>
        <w:t xml:space="preserve">: </w:t>
      </w:r>
      <w:r w:rsidRPr="00A119EA">
        <w:rPr>
          <w:sz w:val="18"/>
          <w:szCs w:val="18"/>
          <w:lang w:val="en-GB" w:eastAsia="en-US"/>
        </w:rPr>
        <w:t>If the channel response measurement is agreed to support for reporting, the relative power among samples could be considered by setting power to 1 for the maximum sample. A scaling value for absolute power could be optionally reported</w:t>
      </w:r>
    </w:p>
    <w:p w14:paraId="15C86167" w14:textId="77777777" w:rsidR="00E82ADA" w:rsidRPr="00A119EA" w:rsidRDefault="00E82ADA" w:rsidP="000110CF">
      <w:pPr>
        <w:jc w:val="both"/>
        <w:rPr>
          <w:sz w:val="18"/>
          <w:szCs w:val="18"/>
          <w:lang w:val="en-GB" w:eastAsia="en-US"/>
        </w:rPr>
      </w:pPr>
    </w:p>
    <w:p w14:paraId="40E9C3E1" w14:textId="5D193D0A" w:rsidR="00E82ADA" w:rsidRPr="00A119EA" w:rsidRDefault="00E82ADA" w:rsidP="000110CF">
      <w:pPr>
        <w:jc w:val="both"/>
        <w:rPr>
          <w:sz w:val="18"/>
          <w:szCs w:val="18"/>
          <w:lang w:val="en-GB" w:eastAsia="en-US"/>
        </w:rPr>
      </w:pPr>
      <w:r w:rsidRPr="00A119EA">
        <w:rPr>
          <w:b/>
          <w:bCs/>
          <w:sz w:val="18"/>
          <w:szCs w:val="18"/>
          <w:lang w:val="en-GB" w:eastAsia="en-US"/>
        </w:rPr>
        <w:t xml:space="preserve">Proposal </w:t>
      </w:r>
      <w:r w:rsidR="00DD6C7E" w:rsidRPr="00A119EA">
        <w:rPr>
          <w:b/>
          <w:bCs/>
          <w:sz w:val="18"/>
          <w:szCs w:val="18"/>
          <w:lang w:val="en-GB" w:eastAsia="en-US"/>
        </w:rPr>
        <w:t>7-</w:t>
      </w:r>
      <w:r w:rsidR="005310E7">
        <w:rPr>
          <w:b/>
          <w:bCs/>
          <w:sz w:val="18"/>
          <w:szCs w:val="18"/>
          <w:lang w:val="en-GB" w:eastAsia="en-US"/>
        </w:rPr>
        <w:t>7</w:t>
      </w:r>
      <w:r w:rsidRPr="00A119EA">
        <w:rPr>
          <w:sz w:val="18"/>
          <w:szCs w:val="18"/>
          <w:lang w:val="en-GB" w:eastAsia="en-US"/>
        </w:rPr>
        <w:t xml:space="preserve">: Support UE to request TRP coordinate under UE based positioning with direct AI/ML method if NW is not provided. In this way, </w:t>
      </w:r>
      <w:r w:rsidRPr="00A119EA">
        <w:rPr>
          <w:sz w:val="18"/>
          <w:szCs w:val="18"/>
        </w:rPr>
        <w:t>the UE may perform the model monitoring, and calibrate the results between the legacy and the direct AI methods</w:t>
      </w:r>
    </w:p>
    <w:p w14:paraId="630C70AB" w14:textId="77777777" w:rsidR="00E82ADA" w:rsidRPr="00A119EA" w:rsidRDefault="00E82ADA" w:rsidP="000110CF">
      <w:pPr>
        <w:jc w:val="both"/>
        <w:rPr>
          <w:sz w:val="18"/>
          <w:szCs w:val="18"/>
          <w:lang w:val="en-GB" w:eastAsia="en-US"/>
        </w:rPr>
      </w:pPr>
    </w:p>
    <w:p w14:paraId="6F4B3978" w14:textId="41970D03" w:rsidR="00E82ADA" w:rsidRPr="00A119EA" w:rsidRDefault="00E82ADA" w:rsidP="000110CF">
      <w:pPr>
        <w:jc w:val="both"/>
        <w:rPr>
          <w:sz w:val="18"/>
          <w:szCs w:val="18"/>
          <w:lang w:val="en-GB" w:eastAsia="en-US"/>
        </w:rPr>
      </w:pPr>
      <w:r w:rsidRPr="00A119EA">
        <w:rPr>
          <w:b/>
          <w:bCs/>
          <w:sz w:val="18"/>
          <w:szCs w:val="18"/>
          <w:lang w:val="en-GB" w:eastAsia="en-US"/>
        </w:rPr>
        <w:t xml:space="preserve">Proposal </w:t>
      </w:r>
      <w:r w:rsidR="00DD6C7E" w:rsidRPr="00A119EA">
        <w:rPr>
          <w:b/>
          <w:bCs/>
          <w:sz w:val="18"/>
          <w:szCs w:val="18"/>
          <w:lang w:val="en-GB" w:eastAsia="en-US"/>
        </w:rPr>
        <w:t>7-</w:t>
      </w:r>
      <w:r w:rsidR="005310E7">
        <w:rPr>
          <w:b/>
          <w:bCs/>
          <w:sz w:val="18"/>
          <w:szCs w:val="18"/>
          <w:lang w:val="en-GB" w:eastAsia="en-US"/>
        </w:rPr>
        <w:t>8</w:t>
      </w:r>
      <w:r w:rsidRPr="00A119EA">
        <w:rPr>
          <w:sz w:val="18"/>
          <w:szCs w:val="18"/>
          <w:lang w:val="en-GB" w:eastAsia="en-US"/>
        </w:rPr>
        <w:t xml:space="preserve">: Support local coordinate, which are </w:t>
      </w:r>
      <w:r w:rsidRPr="00A119EA">
        <w:rPr>
          <w:sz w:val="18"/>
          <w:szCs w:val="18"/>
        </w:rPr>
        <w:t xml:space="preserve">“Local 2D point with uncertainty ellipse” and “Local 3D point with uncertainty ellipsoid”, </w:t>
      </w:r>
      <w:r w:rsidRPr="00A119EA">
        <w:rPr>
          <w:sz w:val="18"/>
          <w:szCs w:val="18"/>
          <w:lang w:val="en-GB" w:eastAsia="en-US"/>
        </w:rPr>
        <w:t>for location information reporting within UE based positioning with AI/ML method</w:t>
      </w:r>
    </w:p>
    <w:p w14:paraId="33E89945" w14:textId="77777777" w:rsidR="00E82ADA" w:rsidRPr="00A119EA" w:rsidRDefault="00E82ADA" w:rsidP="000110CF">
      <w:pPr>
        <w:jc w:val="both"/>
        <w:rPr>
          <w:sz w:val="18"/>
          <w:szCs w:val="18"/>
          <w:lang w:val="en-GB" w:eastAsia="en-US"/>
        </w:rPr>
      </w:pPr>
    </w:p>
    <w:p w14:paraId="7D4CBC76" w14:textId="4ED050F4" w:rsidR="00E82ADA" w:rsidRPr="00A119EA" w:rsidRDefault="00E82ADA" w:rsidP="000110CF">
      <w:pPr>
        <w:jc w:val="both"/>
        <w:rPr>
          <w:sz w:val="18"/>
          <w:szCs w:val="18"/>
        </w:rPr>
      </w:pPr>
      <w:r w:rsidRPr="00A119EA">
        <w:rPr>
          <w:b/>
          <w:bCs/>
          <w:sz w:val="18"/>
          <w:szCs w:val="18"/>
        </w:rPr>
        <w:t xml:space="preserve">Proposal </w:t>
      </w:r>
      <w:r w:rsidR="00DD6C7E" w:rsidRPr="00A119EA">
        <w:rPr>
          <w:b/>
          <w:bCs/>
          <w:sz w:val="18"/>
          <w:szCs w:val="18"/>
        </w:rPr>
        <w:t>7-</w:t>
      </w:r>
      <w:r w:rsidR="005310E7">
        <w:rPr>
          <w:b/>
          <w:bCs/>
          <w:sz w:val="18"/>
          <w:szCs w:val="18"/>
        </w:rPr>
        <w:t>9</w:t>
      </w:r>
      <w:r w:rsidRPr="00A119EA">
        <w:rPr>
          <w:sz w:val="18"/>
          <w:szCs w:val="18"/>
        </w:rPr>
        <w:t>: The location source is to indicate using which positioning method for location estimate by UE to the LMF. The direct AI/ML method leverages the finger-printing concept and therefore we propose to add “dl-aiml-fp-r18”.</w:t>
      </w:r>
    </w:p>
    <w:p w14:paraId="21F2DF96" w14:textId="77777777" w:rsidR="00E82ADA" w:rsidRPr="00A119EA" w:rsidRDefault="00E82ADA" w:rsidP="000110CF">
      <w:pPr>
        <w:jc w:val="both"/>
        <w:rPr>
          <w:sz w:val="18"/>
          <w:szCs w:val="18"/>
          <w:lang w:val="en-GB" w:eastAsia="en-US"/>
        </w:rPr>
      </w:pPr>
    </w:p>
    <w:p w14:paraId="29F0C877" w14:textId="6AE0CCFB" w:rsidR="00E82ADA" w:rsidRPr="00A119EA" w:rsidRDefault="00E82ADA" w:rsidP="000110CF">
      <w:pPr>
        <w:jc w:val="both"/>
        <w:rPr>
          <w:sz w:val="18"/>
          <w:szCs w:val="18"/>
          <w:lang w:val="en-GB" w:eastAsia="en-US"/>
        </w:rPr>
      </w:pPr>
      <w:r w:rsidRPr="00A119EA">
        <w:rPr>
          <w:b/>
          <w:bCs/>
          <w:sz w:val="18"/>
          <w:szCs w:val="18"/>
          <w:lang w:val="en-GB" w:eastAsia="en-US"/>
        </w:rPr>
        <w:t xml:space="preserve">Proposal </w:t>
      </w:r>
      <w:r w:rsidR="00DD6C7E" w:rsidRPr="00A119EA">
        <w:rPr>
          <w:b/>
          <w:bCs/>
          <w:sz w:val="18"/>
          <w:szCs w:val="18"/>
          <w:lang w:val="en-GB" w:eastAsia="en-US"/>
        </w:rPr>
        <w:t>7-1</w:t>
      </w:r>
      <w:r w:rsidR="005310E7">
        <w:rPr>
          <w:b/>
          <w:bCs/>
          <w:sz w:val="18"/>
          <w:szCs w:val="18"/>
          <w:lang w:val="en-GB" w:eastAsia="en-US"/>
        </w:rPr>
        <w:t>0</w:t>
      </w:r>
      <w:r w:rsidRPr="00A119EA">
        <w:rPr>
          <w:sz w:val="18"/>
          <w:szCs w:val="18"/>
          <w:lang w:val="en-GB" w:eastAsia="en-US"/>
        </w:rPr>
        <w:t>: Provide RTD-info to UE when UE is under UE based mode with AI/ML method</w:t>
      </w:r>
    </w:p>
    <w:bookmarkEnd w:id="82"/>
    <w:bookmarkEnd w:id="83"/>
    <w:p w14:paraId="06364DF8" w14:textId="77777777" w:rsidR="00E82ADA" w:rsidRPr="000110CF" w:rsidRDefault="00E82ADA" w:rsidP="000110CF">
      <w:pPr>
        <w:jc w:val="both"/>
        <w:rPr>
          <w:sz w:val="20"/>
          <w:szCs w:val="20"/>
        </w:rPr>
      </w:pPr>
    </w:p>
    <w:p w14:paraId="2870D847" w14:textId="78A32B1A" w:rsidR="00BE276A" w:rsidRPr="00A119EA" w:rsidRDefault="00BE276A" w:rsidP="00BE276A">
      <w:pPr>
        <w:jc w:val="both"/>
        <w:rPr>
          <w:sz w:val="18"/>
          <w:szCs w:val="18"/>
          <w:lang w:val="en-GB" w:eastAsia="en-US"/>
        </w:rPr>
      </w:pPr>
      <w:r w:rsidRPr="00A119EA">
        <w:rPr>
          <w:b/>
          <w:bCs/>
          <w:sz w:val="18"/>
          <w:szCs w:val="18"/>
          <w:lang w:val="en-GB" w:eastAsia="en-US"/>
        </w:rPr>
        <w:t xml:space="preserve">Proposal </w:t>
      </w:r>
      <w:r>
        <w:rPr>
          <w:b/>
          <w:bCs/>
          <w:sz w:val="18"/>
          <w:szCs w:val="18"/>
          <w:lang w:val="en-GB" w:eastAsia="en-US"/>
        </w:rPr>
        <w:t>7</w:t>
      </w:r>
      <w:r w:rsidRPr="00A119EA">
        <w:rPr>
          <w:b/>
          <w:bCs/>
          <w:sz w:val="18"/>
          <w:szCs w:val="18"/>
          <w:lang w:val="en-GB" w:eastAsia="en-US"/>
        </w:rPr>
        <w:t>-</w:t>
      </w:r>
      <w:r>
        <w:rPr>
          <w:b/>
          <w:bCs/>
          <w:sz w:val="18"/>
          <w:szCs w:val="18"/>
          <w:lang w:val="en-GB" w:eastAsia="en-US"/>
        </w:rPr>
        <w:t>1</w:t>
      </w:r>
      <w:r w:rsidRPr="00A119EA">
        <w:rPr>
          <w:b/>
          <w:bCs/>
          <w:sz w:val="18"/>
          <w:szCs w:val="18"/>
          <w:lang w:val="en-GB" w:eastAsia="en-US"/>
        </w:rPr>
        <w:t>1</w:t>
      </w:r>
      <w:r w:rsidRPr="00A119EA">
        <w:rPr>
          <w:sz w:val="18"/>
          <w:szCs w:val="18"/>
          <w:lang w:val="en-GB" w:eastAsia="en-US"/>
        </w:rPr>
        <w:t>: For LMF side model (case 3b) to support DL+UL positioning method (similar to M-RTT), then for UL part, the model input for training and inference could re-use the legacy reference time, which is TRP transmit timing of downlink subframe that is closest in time to the subframe received from the UE. It is applicable for both sample and path based measurements</w:t>
      </w:r>
    </w:p>
    <w:p w14:paraId="0C25DDCF" w14:textId="77777777" w:rsidR="00BE276A" w:rsidRPr="00A119EA" w:rsidRDefault="00BE276A" w:rsidP="00BE276A">
      <w:pPr>
        <w:jc w:val="both"/>
        <w:rPr>
          <w:sz w:val="18"/>
          <w:szCs w:val="18"/>
          <w:lang w:val="en-GB" w:eastAsia="en-US"/>
        </w:rPr>
      </w:pPr>
    </w:p>
    <w:p w14:paraId="23BB02A7" w14:textId="7FEB51DA" w:rsidR="00BE276A" w:rsidRPr="00A119EA" w:rsidRDefault="00BE276A" w:rsidP="00BE276A">
      <w:pPr>
        <w:jc w:val="both"/>
        <w:rPr>
          <w:sz w:val="18"/>
          <w:szCs w:val="18"/>
          <w:lang w:val="en-GB" w:eastAsia="en-US"/>
        </w:rPr>
      </w:pPr>
      <w:r w:rsidRPr="00A119EA">
        <w:rPr>
          <w:b/>
          <w:bCs/>
          <w:sz w:val="18"/>
          <w:szCs w:val="18"/>
          <w:lang w:val="en-GB" w:eastAsia="en-US"/>
        </w:rPr>
        <w:t xml:space="preserve">Proposal </w:t>
      </w:r>
      <w:r>
        <w:rPr>
          <w:b/>
          <w:bCs/>
          <w:sz w:val="18"/>
          <w:szCs w:val="18"/>
          <w:lang w:val="en-GB" w:eastAsia="en-US"/>
        </w:rPr>
        <w:t>7</w:t>
      </w:r>
      <w:r w:rsidRPr="00A119EA">
        <w:rPr>
          <w:b/>
          <w:bCs/>
          <w:sz w:val="18"/>
          <w:szCs w:val="18"/>
          <w:lang w:val="en-GB" w:eastAsia="en-US"/>
        </w:rPr>
        <w:t>-</w:t>
      </w:r>
      <w:r>
        <w:rPr>
          <w:b/>
          <w:bCs/>
          <w:sz w:val="18"/>
          <w:szCs w:val="18"/>
          <w:lang w:val="en-GB" w:eastAsia="en-US"/>
        </w:rPr>
        <w:t>1</w:t>
      </w:r>
      <w:r w:rsidRPr="00A119EA">
        <w:rPr>
          <w:b/>
          <w:bCs/>
          <w:sz w:val="18"/>
          <w:szCs w:val="18"/>
          <w:lang w:val="en-GB" w:eastAsia="en-US"/>
        </w:rPr>
        <w:t>2</w:t>
      </w:r>
      <w:r w:rsidRPr="00A119EA">
        <w:rPr>
          <w:sz w:val="18"/>
          <w:szCs w:val="18"/>
          <w:lang w:val="en-GB" w:eastAsia="en-US"/>
        </w:rPr>
        <w:t>: For LMF side model (case 3b) to support UL positioning method (similar to UL-TDOA), the model input for training and inference could also re-use the legacy reference time, which is the legacy UL RTOA reference time. It is applicable for both sample and path based measurements</w:t>
      </w:r>
    </w:p>
    <w:p w14:paraId="586179D6" w14:textId="77777777" w:rsidR="00BE276A" w:rsidRPr="00A119EA" w:rsidRDefault="00BE276A" w:rsidP="00BE276A">
      <w:pPr>
        <w:jc w:val="both"/>
        <w:rPr>
          <w:sz w:val="18"/>
          <w:szCs w:val="18"/>
          <w:lang w:val="en-GB" w:eastAsia="en-US"/>
        </w:rPr>
      </w:pPr>
    </w:p>
    <w:p w14:paraId="2E8BF749" w14:textId="0DD53AC4" w:rsidR="00BE276A" w:rsidRPr="00A119EA" w:rsidRDefault="00BE276A" w:rsidP="00BE276A">
      <w:pPr>
        <w:jc w:val="both"/>
        <w:rPr>
          <w:sz w:val="18"/>
          <w:szCs w:val="18"/>
          <w:lang w:val="en-GB" w:eastAsia="en-US"/>
        </w:rPr>
      </w:pPr>
      <w:r w:rsidRPr="00A119EA">
        <w:rPr>
          <w:b/>
          <w:bCs/>
          <w:sz w:val="18"/>
          <w:szCs w:val="18"/>
          <w:lang w:val="en-GB" w:eastAsia="en-US"/>
        </w:rPr>
        <w:t xml:space="preserve">Proposal </w:t>
      </w:r>
      <w:r>
        <w:rPr>
          <w:b/>
          <w:bCs/>
          <w:sz w:val="18"/>
          <w:szCs w:val="18"/>
          <w:lang w:val="en-GB" w:eastAsia="en-US"/>
        </w:rPr>
        <w:t>7</w:t>
      </w:r>
      <w:r w:rsidRPr="00A119EA">
        <w:rPr>
          <w:b/>
          <w:bCs/>
          <w:sz w:val="18"/>
          <w:szCs w:val="18"/>
          <w:lang w:val="en-GB" w:eastAsia="en-US"/>
        </w:rPr>
        <w:t>-</w:t>
      </w:r>
      <w:r>
        <w:rPr>
          <w:b/>
          <w:bCs/>
          <w:sz w:val="18"/>
          <w:szCs w:val="18"/>
          <w:lang w:val="en-GB" w:eastAsia="en-US"/>
        </w:rPr>
        <w:t>1</w:t>
      </w:r>
      <w:r w:rsidRPr="00A119EA">
        <w:rPr>
          <w:b/>
          <w:bCs/>
          <w:sz w:val="18"/>
          <w:szCs w:val="18"/>
          <w:lang w:val="en-GB" w:eastAsia="en-US"/>
        </w:rPr>
        <w:t>3</w:t>
      </w:r>
      <w:r w:rsidRPr="00A119EA">
        <w:rPr>
          <w:sz w:val="18"/>
          <w:szCs w:val="18"/>
          <w:lang w:val="en-GB" w:eastAsia="en-US"/>
        </w:rPr>
        <w:t>: For gNB side model (case 3a) to support DL+UL positioning method (similar to M-RTT), then for UL part for both the training and inference, the model input and model output may also re-use the legacy reference time, which is TRP transmit timing of downlink subframe that is closest in time to the subframe received from the UE. It is applicable for both sample and path based measurements</w:t>
      </w:r>
    </w:p>
    <w:p w14:paraId="4A9A7E9D" w14:textId="77777777" w:rsidR="00BE276A" w:rsidRPr="00A119EA" w:rsidRDefault="00BE276A" w:rsidP="00BE276A">
      <w:pPr>
        <w:jc w:val="both"/>
        <w:rPr>
          <w:sz w:val="18"/>
          <w:szCs w:val="18"/>
          <w:lang w:val="en-GB" w:eastAsia="en-US"/>
        </w:rPr>
      </w:pPr>
    </w:p>
    <w:p w14:paraId="23F837BC" w14:textId="1E003A86" w:rsidR="00BE276A" w:rsidRPr="00A119EA" w:rsidRDefault="00BE276A" w:rsidP="00BE276A">
      <w:pPr>
        <w:jc w:val="both"/>
        <w:rPr>
          <w:sz w:val="18"/>
          <w:szCs w:val="18"/>
          <w:lang w:val="en-GB" w:eastAsia="en-US"/>
        </w:rPr>
      </w:pPr>
      <w:r w:rsidRPr="00A119EA">
        <w:rPr>
          <w:b/>
          <w:bCs/>
          <w:sz w:val="18"/>
          <w:szCs w:val="18"/>
          <w:lang w:val="en-GB" w:eastAsia="en-US"/>
        </w:rPr>
        <w:t xml:space="preserve">Proposal </w:t>
      </w:r>
      <w:r>
        <w:rPr>
          <w:b/>
          <w:bCs/>
          <w:sz w:val="18"/>
          <w:szCs w:val="18"/>
          <w:lang w:val="en-GB" w:eastAsia="en-US"/>
        </w:rPr>
        <w:t>7</w:t>
      </w:r>
      <w:r w:rsidRPr="00A119EA">
        <w:rPr>
          <w:b/>
          <w:bCs/>
          <w:sz w:val="18"/>
          <w:szCs w:val="18"/>
          <w:lang w:val="en-GB" w:eastAsia="en-US"/>
        </w:rPr>
        <w:t>-</w:t>
      </w:r>
      <w:r>
        <w:rPr>
          <w:b/>
          <w:bCs/>
          <w:sz w:val="18"/>
          <w:szCs w:val="18"/>
          <w:lang w:val="en-GB" w:eastAsia="en-US"/>
        </w:rPr>
        <w:t>1</w:t>
      </w:r>
      <w:r w:rsidRPr="00A119EA">
        <w:rPr>
          <w:b/>
          <w:bCs/>
          <w:sz w:val="18"/>
          <w:szCs w:val="18"/>
          <w:lang w:val="en-GB" w:eastAsia="en-US"/>
        </w:rPr>
        <w:t>4</w:t>
      </w:r>
      <w:r w:rsidRPr="00A119EA">
        <w:rPr>
          <w:sz w:val="18"/>
          <w:szCs w:val="18"/>
          <w:lang w:val="en-GB" w:eastAsia="en-US"/>
        </w:rPr>
        <w:t>: For gNB side model (case 3a) to support UL positioning method (similar to UL-TDOA), for both the training and inference, the model input and model output may also re-use the legacy UL RTOA reference time. It is applicable for both sample and path based measurements</w:t>
      </w:r>
    </w:p>
    <w:p w14:paraId="047EF3F4" w14:textId="77777777" w:rsidR="00BE276A" w:rsidRPr="00A119EA" w:rsidRDefault="00BE276A" w:rsidP="00BE276A">
      <w:pPr>
        <w:jc w:val="both"/>
        <w:rPr>
          <w:sz w:val="18"/>
          <w:szCs w:val="18"/>
          <w:lang w:val="en-GB" w:eastAsia="en-US"/>
        </w:rPr>
      </w:pPr>
    </w:p>
    <w:p w14:paraId="59177B99" w14:textId="0E01C30C" w:rsidR="00BE276A" w:rsidRPr="00A119EA" w:rsidRDefault="00BE276A" w:rsidP="00BE276A">
      <w:pPr>
        <w:jc w:val="both"/>
        <w:rPr>
          <w:sz w:val="18"/>
          <w:szCs w:val="18"/>
          <w:lang w:val="en-GB" w:eastAsia="en-US"/>
        </w:rPr>
      </w:pPr>
      <w:r w:rsidRPr="00A119EA">
        <w:rPr>
          <w:b/>
          <w:bCs/>
          <w:sz w:val="18"/>
          <w:szCs w:val="18"/>
          <w:lang w:val="en-GB" w:eastAsia="en-US"/>
        </w:rPr>
        <w:t>Proposal</w:t>
      </w:r>
      <w:r>
        <w:rPr>
          <w:b/>
          <w:bCs/>
          <w:sz w:val="18"/>
          <w:szCs w:val="18"/>
          <w:lang w:val="en-GB" w:eastAsia="en-US"/>
        </w:rPr>
        <w:t xml:space="preserve"> 7</w:t>
      </w:r>
      <w:r w:rsidRPr="00A119EA">
        <w:rPr>
          <w:b/>
          <w:bCs/>
          <w:sz w:val="18"/>
          <w:szCs w:val="18"/>
          <w:lang w:val="en-GB" w:eastAsia="en-US"/>
        </w:rPr>
        <w:t>-</w:t>
      </w:r>
      <w:r>
        <w:rPr>
          <w:b/>
          <w:bCs/>
          <w:sz w:val="18"/>
          <w:szCs w:val="18"/>
          <w:lang w:val="en-GB" w:eastAsia="en-US"/>
        </w:rPr>
        <w:t>15</w:t>
      </w:r>
      <w:r w:rsidRPr="00A119EA">
        <w:rPr>
          <w:sz w:val="18"/>
          <w:szCs w:val="18"/>
          <w:lang w:val="en-GB" w:eastAsia="en-US"/>
        </w:rPr>
        <w:t>: For LMF side model (case 2b) to support DL+UL positioning method (similar to M-RTT), then for DL part, the model input for training and inference could re-use the legacy reference time, which is UE transmit timing of uplink subframe that is closest in time to the subframe received from the TP. It is applicable for both sample and path based measurements</w:t>
      </w:r>
    </w:p>
    <w:p w14:paraId="74ED7598" w14:textId="77777777" w:rsidR="00BE276A" w:rsidRPr="00A119EA" w:rsidRDefault="00BE276A" w:rsidP="00BE276A">
      <w:pPr>
        <w:jc w:val="both"/>
        <w:rPr>
          <w:sz w:val="18"/>
          <w:szCs w:val="18"/>
          <w:lang w:val="en-GB" w:eastAsia="en-US"/>
        </w:rPr>
      </w:pPr>
    </w:p>
    <w:p w14:paraId="54C54054" w14:textId="50923AB1" w:rsidR="00BE276A" w:rsidRPr="00A119EA" w:rsidRDefault="00BE276A" w:rsidP="00BE276A">
      <w:pPr>
        <w:jc w:val="both"/>
        <w:rPr>
          <w:sz w:val="18"/>
          <w:szCs w:val="18"/>
          <w:lang w:val="en-GB" w:eastAsia="en-US"/>
        </w:rPr>
      </w:pPr>
      <w:r w:rsidRPr="00A119EA">
        <w:rPr>
          <w:b/>
          <w:bCs/>
          <w:sz w:val="18"/>
          <w:szCs w:val="18"/>
          <w:lang w:val="en-GB" w:eastAsia="en-US"/>
        </w:rPr>
        <w:t xml:space="preserve">Proposal </w:t>
      </w:r>
      <w:r>
        <w:rPr>
          <w:b/>
          <w:bCs/>
          <w:sz w:val="18"/>
          <w:szCs w:val="18"/>
          <w:lang w:val="en-GB" w:eastAsia="en-US"/>
        </w:rPr>
        <w:t>7</w:t>
      </w:r>
      <w:r w:rsidRPr="00A119EA">
        <w:rPr>
          <w:b/>
          <w:bCs/>
          <w:sz w:val="18"/>
          <w:szCs w:val="18"/>
          <w:lang w:val="en-GB" w:eastAsia="en-US"/>
        </w:rPr>
        <w:t>-</w:t>
      </w:r>
      <w:r>
        <w:rPr>
          <w:b/>
          <w:bCs/>
          <w:sz w:val="18"/>
          <w:szCs w:val="18"/>
          <w:lang w:val="en-GB" w:eastAsia="en-US"/>
        </w:rPr>
        <w:t>16</w:t>
      </w:r>
      <w:r w:rsidRPr="00A119EA">
        <w:rPr>
          <w:sz w:val="18"/>
          <w:szCs w:val="18"/>
          <w:lang w:val="en-GB" w:eastAsia="en-US"/>
        </w:rPr>
        <w:t>: For LMF side model (case 2b) to support DL positioning method (similar to DL-TDOA), the model input for training and inference could also re-use the legacy reference time, which is the first path delay of signal from the reference TRP. It is applicable for both sample and path based measurements</w:t>
      </w:r>
    </w:p>
    <w:p w14:paraId="2E41B6F3" w14:textId="77777777" w:rsidR="00BE276A" w:rsidRPr="00A119EA" w:rsidRDefault="00BE276A" w:rsidP="00BE276A">
      <w:pPr>
        <w:jc w:val="both"/>
        <w:rPr>
          <w:sz w:val="18"/>
          <w:szCs w:val="18"/>
          <w:lang w:val="en-GB" w:eastAsia="en-US"/>
        </w:rPr>
      </w:pPr>
    </w:p>
    <w:p w14:paraId="2A14595A" w14:textId="7F3C32F9" w:rsidR="00BE276A" w:rsidRPr="00A119EA" w:rsidRDefault="00BE276A" w:rsidP="00BE276A">
      <w:pPr>
        <w:jc w:val="both"/>
        <w:rPr>
          <w:sz w:val="18"/>
          <w:szCs w:val="18"/>
          <w:lang w:val="en-GB" w:eastAsia="en-US"/>
        </w:rPr>
      </w:pPr>
      <w:r w:rsidRPr="00A119EA">
        <w:rPr>
          <w:b/>
          <w:bCs/>
          <w:sz w:val="18"/>
          <w:szCs w:val="18"/>
          <w:lang w:val="en-GB" w:eastAsia="en-US"/>
        </w:rPr>
        <w:t xml:space="preserve">Proposal </w:t>
      </w:r>
      <w:r>
        <w:rPr>
          <w:b/>
          <w:bCs/>
          <w:sz w:val="18"/>
          <w:szCs w:val="18"/>
          <w:lang w:val="en-GB" w:eastAsia="en-US"/>
        </w:rPr>
        <w:t>7</w:t>
      </w:r>
      <w:r w:rsidRPr="00A119EA">
        <w:rPr>
          <w:b/>
          <w:bCs/>
          <w:sz w:val="18"/>
          <w:szCs w:val="18"/>
          <w:lang w:val="en-GB" w:eastAsia="en-US"/>
        </w:rPr>
        <w:t>-</w:t>
      </w:r>
      <w:r>
        <w:rPr>
          <w:b/>
          <w:bCs/>
          <w:sz w:val="18"/>
          <w:szCs w:val="18"/>
          <w:lang w:val="en-GB" w:eastAsia="en-US"/>
        </w:rPr>
        <w:t>17</w:t>
      </w:r>
      <w:r w:rsidRPr="00A119EA">
        <w:rPr>
          <w:sz w:val="18"/>
          <w:szCs w:val="18"/>
          <w:lang w:val="en-GB" w:eastAsia="en-US"/>
        </w:rPr>
        <w:t>: For UE side model (case 2a) to support DL+UL positioning method (similar to M-RTT), then for DL part for both the training and inference, the model input and model output may also re-use the legacy reference time, which is UE transmit timing of uplink subframe that is closest in time to the subframe received from the TP. It is applicable for both sample and path based measurements</w:t>
      </w:r>
    </w:p>
    <w:p w14:paraId="69B499B3" w14:textId="77777777" w:rsidR="00BE276A" w:rsidRPr="00A119EA" w:rsidRDefault="00BE276A" w:rsidP="00BE276A">
      <w:pPr>
        <w:jc w:val="both"/>
        <w:rPr>
          <w:sz w:val="18"/>
          <w:szCs w:val="18"/>
          <w:lang w:val="en-GB" w:eastAsia="en-US"/>
        </w:rPr>
      </w:pPr>
    </w:p>
    <w:p w14:paraId="50795738" w14:textId="2DC159A7" w:rsidR="00BE276A" w:rsidRPr="00A119EA" w:rsidRDefault="00BE276A" w:rsidP="00BE276A">
      <w:pPr>
        <w:jc w:val="both"/>
        <w:rPr>
          <w:sz w:val="18"/>
          <w:szCs w:val="18"/>
          <w:lang w:val="en-GB" w:eastAsia="en-US"/>
        </w:rPr>
      </w:pPr>
      <w:r w:rsidRPr="00A119EA">
        <w:rPr>
          <w:b/>
          <w:bCs/>
          <w:sz w:val="18"/>
          <w:szCs w:val="18"/>
          <w:lang w:val="en-GB" w:eastAsia="en-US"/>
        </w:rPr>
        <w:t xml:space="preserve">Proposal </w:t>
      </w:r>
      <w:r>
        <w:rPr>
          <w:b/>
          <w:bCs/>
          <w:sz w:val="18"/>
          <w:szCs w:val="18"/>
          <w:lang w:val="en-GB" w:eastAsia="en-US"/>
        </w:rPr>
        <w:t>7</w:t>
      </w:r>
      <w:r w:rsidRPr="00A119EA">
        <w:rPr>
          <w:b/>
          <w:bCs/>
          <w:sz w:val="18"/>
          <w:szCs w:val="18"/>
          <w:lang w:val="en-GB" w:eastAsia="en-US"/>
        </w:rPr>
        <w:t>-</w:t>
      </w:r>
      <w:r>
        <w:rPr>
          <w:b/>
          <w:bCs/>
          <w:sz w:val="18"/>
          <w:szCs w:val="18"/>
          <w:lang w:val="en-GB" w:eastAsia="en-US"/>
        </w:rPr>
        <w:t>18</w:t>
      </w:r>
      <w:r w:rsidRPr="00A119EA">
        <w:rPr>
          <w:sz w:val="18"/>
          <w:szCs w:val="18"/>
          <w:lang w:val="en-GB" w:eastAsia="en-US"/>
        </w:rPr>
        <w:t>: For UE side model (case 2a) to support DL positioning method (similar to DL-TDOA), for both the training and inference, the model input and model output may also re-use the legacy reference time, which is the first path delay of signal from the reference TRP. It is applicable for both sample and path based measurements</w:t>
      </w:r>
    </w:p>
    <w:p w14:paraId="731ACA42" w14:textId="1ACDDB72" w:rsidR="00A434AD" w:rsidRDefault="00A434AD" w:rsidP="00D747C9">
      <w:pPr>
        <w:jc w:val="both"/>
        <w:rPr>
          <w:sz w:val="22"/>
          <w:lang w:val="en-GB" w:eastAsia="en-US"/>
        </w:rPr>
      </w:pPr>
    </w:p>
    <w:p w14:paraId="66686646" w14:textId="5E79CD82" w:rsidR="00BE276A" w:rsidRDefault="00BE276A" w:rsidP="00D747C9">
      <w:pPr>
        <w:jc w:val="both"/>
        <w:rPr>
          <w:sz w:val="22"/>
          <w:lang w:val="en-GB" w:eastAsia="en-US"/>
        </w:rPr>
      </w:pPr>
    </w:p>
    <w:p w14:paraId="01CDE48C" w14:textId="77777777" w:rsidR="00FF6AE4" w:rsidRDefault="00FF6AE4" w:rsidP="00D747C9">
      <w:pPr>
        <w:jc w:val="both"/>
        <w:rPr>
          <w:sz w:val="22"/>
          <w:lang w:val="en-GB" w:eastAsia="en-US"/>
        </w:rPr>
      </w:pPr>
    </w:p>
    <w:p w14:paraId="7E0252AF" w14:textId="25B42E84" w:rsidR="00BE276A" w:rsidRDefault="00BE276A" w:rsidP="00D747C9">
      <w:pPr>
        <w:jc w:val="both"/>
        <w:rPr>
          <w:sz w:val="22"/>
          <w:lang w:val="en-GB" w:eastAsia="en-US"/>
        </w:rPr>
      </w:pPr>
    </w:p>
    <w:p w14:paraId="0C694418" w14:textId="77777777" w:rsidR="00FF6AE4" w:rsidRDefault="00FF6AE4" w:rsidP="00D747C9">
      <w:pPr>
        <w:jc w:val="both"/>
        <w:rPr>
          <w:sz w:val="22"/>
          <w:lang w:val="en-GB" w:eastAsia="en-US"/>
        </w:rPr>
      </w:pPr>
    </w:p>
    <w:p w14:paraId="328D5C24" w14:textId="70DB4C95" w:rsidR="00BE276A" w:rsidRDefault="00BE276A" w:rsidP="00D747C9">
      <w:pPr>
        <w:jc w:val="both"/>
        <w:rPr>
          <w:sz w:val="22"/>
          <w:lang w:val="en-GB" w:eastAsia="en-US"/>
        </w:rPr>
      </w:pPr>
    </w:p>
    <w:p w14:paraId="2815E35F" w14:textId="7666F5F6" w:rsidR="00BE276A" w:rsidRDefault="00BE276A" w:rsidP="00D747C9">
      <w:pPr>
        <w:jc w:val="both"/>
        <w:rPr>
          <w:sz w:val="22"/>
          <w:lang w:val="en-GB" w:eastAsia="en-US"/>
        </w:rPr>
      </w:pPr>
    </w:p>
    <w:p w14:paraId="66F6CCBC" w14:textId="77777777" w:rsidR="00BE276A" w:rsidRPr="002D5910" w:rsidRDefault="00BE276A" w:rsidP="00D747C9">
      <w:pPr>
        <w:jc w:val="both"/>
        <w:rPr>
          <w:sz w:val="22"/>
          <w:lang w:val="en-GB" w:eastAsia="en-US"/>
        </w:rPr>
      </w:pPr>
    </w:p>
    <w:bookmarkEnd w:id="5"/>
    <w:bookmarkEnd w:id="6"/>
    <w:bookmarkEnd w:id="7"/>
    <w:bookmarkEnd w:id="8"/>
    <w:bookmarkEnd w:id="9"/>
    <w:bookmarkEnd w:id="10"/>
    <w:bookmarkEnd w:id="11"/>
    <w:p w14:paraId="4CE83C20" w14:textId="65314C60" w:rsidR="004C7B16" w:rsidRPr="00472D26" w:rsidRDefault="00DE091B" w:rsidP="004C7B16">
      <w:pPr>
        <w:pStyle w:val="Heading1"/>
        <w:numPr>
          <w:ilvl w:val="0"/>
          <w:numId w:val="1"/>
        </w:numPr>
        <w:spacing w:before="0" w:after="120"/>
        <w:ind w:left="288" w:hanging="288"/>
        <w:rPr>
          <w:rFonts w:eastAsia="PMingLiU"/>
          <w:sz w:val="32"/>
          <w:szCs w:val="32"/>
          <w:lang w:eastAsia="zh-TW"/>
        </w:rPr>
      </w:pPr>
      <w:r>
        <w:rPr>
          <w:rFonts w:eastAsia="PMingLiU"/>
          <w:sz w:val="32"/>
          <w:szCs w:val="32"/>
          <w:lang w:eastAsia="zh-TW"/>
        </w:rPr>
        <w:lastRenderedPageBreak/>
        <w:t>Conclusion</w:t>
      </w:r>
    </w:p>
    <w:bookmarkEnd w:id="22"/>
    <w:bookmarkEnd w:id="23"/>
    <w:p w14:paraId="52FE5EFF" w14:textId="77777777" w:rsidR="00877261" w:rsidRPr="00FF6AE4" w:rsidRDefault="00877261" w:rsidP="00877261">
      <w:pPr>
        <w:jc w:val="both"/>
        <w:rPr>
          <w:sz w:val="18"/>
          <w:szCs w:val="18"/>
          <w:lang w:val="en-GB" w:eastAsia="en-US"/>
        </w:rPr>
      </w:pPr>
      <w:r w:rsidRPr="00FF6AE4">
        <w:rPr>
          <w:b/>
          <w:bCs/>
          <w:sz w:val="18"/>
          <w:szCs w:val="18"/>
          <w:lang w:val="en-GB" w:eastAsia="en-US"/>
        </w:rPr>
        <w:t>Observation 2-1:</w:t>
      </w:r>
      <w:r w:rsidRPr="00FF6AE4">
        <w:rPr>
          <w:sz w:val="18"/>
          <w:szCs w:val="18"/>
          <w:lang w:val="en-GB" w:eastAsia="en-US"/>
        </w:rPr>
        <w:t xml:space="preserve"> The support of AI/ML model for DL+UL positioning method could be independent of the synchronization error problem</w:t>
      </w:r>
    </w:p>
    <w:p w14:paraId="038F2E50" w14:textId="6417C4D1" w:rsidR="00877261" w:rsidRPr="00FF6AE4" w:rsidRDefault="00877261" w:rsidP="00877261">
      <w:pPr>
        <w:jc w:val="both"/>
        <w:rPr>
          <w:sz w:val="18"/>
          <w:szCs w:val="18"/>
          <w:lang w:val="en-GB" w:eastAsia="en-US"/>
        </w:rPr>
      </w:pPr>
    </w:p>
    <w:p w14:paraId="02D5DAE9" w14:textId="21A90EEE" w:rsidR="00DB6738" w:rsidRPr="00FF6AE4" w:rsidRDefault="00DB6738" w:rsidP="00DB6738">
      <w:pPr>
        <w:jc w:val="both"/>
        <w:rPr>
          <w:sz w:val="18"/>
          <w:szCs w:val="18"/>
          <w:lang w:val="en-GB" w:eastAsia="en-US"/>
        </w:rPr>
      </w:pPr>
      <w:r w:rsidRPr="00FF6AE4">
        <w:rPr>
          <w:b/>
          <w:bCs/>
          <w:sz w:val="18"/>
          <w:szCs w:val="18"/>
          <w:lang w:val="en-GB" w:eastAsia="en-US"/>
        </w:rPr>
        <w:t>Observation 5-1</w:t>
      </w:r>
      <w:r w:rsidRPr="00FF6AE4">
        <w:rPr>
          <w:sz w:val="18"/>
          <w:szCs w:val="18"/>
          <w:lang w:val="en-GB" w:eastAsia="en-US"/>
        </w:rPr>
        <w:t xml:space="preserve">: The LMF may be able to </w:t>
      </w:r>
      <w:r w:rsidR="00526258" w:rsidRPr="00FF6AE4">
        <w:rPr>
          <w:sz w:val="18"/>
          <w:szCs w:val="18"/>
          <w:lang w:val="en-GB" w:eastAsia="en-US"/>
        </w:rPr>
        <w:t>monitor</w:t>
      </w:r>
      <w:r w:rsidRPr="00FF6AE4">
        <w:rPr>
          <w:sz w:val="18"/>
          <w:szCs w:val="18"/>
          <w:lang w:val="en-GB" w:eastAsia="en-US"/>
        </w:rPr>
        <w:t xml:space="preserve"> the difference of two RTOAs, but not the individual RTOA. To monitor the performance of each RTOA reporting, some more complicated solutions may be needed at LMF</w:t>
      </w:r>
    </w:p>
    <w:p w14:paraId="501CFAFF" w14:textId="77777777" w:rsidR="00DB6738" w:rsidRPr="00FF6AE4" w:rsidRDefault="00DB6738" w:rsidP="00877261">
      <w:pPr>
        <w:jc w:val="both"/>
        <w:rPr>
          <w:sz w:val="18"/>
          <w:szCs w:val="18"/>
          <w:lang w:val="en-GB" w:eastAsia="en-US"/>
        </w:rPr>
      </w:pPr>
    </w:p>
    <w:p w14:paraId="26F06617" w14:textId="77777777" w:rsidR="00877261" w:rsidRPr="00FF6AE4" w:rsidRDefault="00877261" w:rsidP="00877261">
      <w:pPr>
        <w:jc w:val="both"/>
        <w:rPr>
          <w:sz w:val="18"/>
          <w:szCs w:val="18"/>
          <w:lang w:val="en-GB" w:eastAsia="en-US"/>
        </w:rPr>
      </w:pPr>
      <w:r w:rsidRPr="00FF6AE4">
        <w:rPr>
          <w:b/>
          <w:bCs/>
          <w:sz w:val="18"/>
          <w:szCs w:val="18"/>
          <w:lang w:val="en-GB" w:eastAsia="en-US"/>
        </w:rPr>
        <w:t>Proposal 2-1</w:t>
      </w:r>
      <w:r w:rsidRPr="00FF6AE4">
        <w:rPr>
          <w:sz w:val="18"/>
          <w:szCs w:val="18"/>
          <w:lang w:val="en-GB" w:eastAsia="en-US"/>
        </w:rPr>
        <w:t>: Support 2a+3a and 2b+3b to realize DL+UL positioning method</w:t>
      </w:r>
    </w:p>
    <w:p w14:paraId="6F894E94" w14:textId="77777777" w:rsidR="00877261" w:rsidRPr="00FF6AE4" w:rsidRDefault="00877261" w:rsidP="00877261">
      <w:pPr>
        <w:jc w:val="both"/>
        <w:rPr>
          <w:sz w:val="18"/>
          <w:szCs w:val="18"/>
          <w:lang w:val="en-GB" w:eastAsia="en-US"/>
        </w:rPr>
      </w:pPr>
    </w:p>
    <w:p w14:paraId="5000F8A7" w14:textId="3F25E9EB" w:rsidR="00877261" w:rsidRPr="00FF6AE4" w:rsidRDefault="00877261" w:rsidP="00877261">
      <w:pPr>
        <w:jc w:val="both"/>
        <w:rPr>
          <w:sz w:val="18"/>
          <w:szCs w:val="18"/>
        </w:rPr>
      </w:pPr>
      <w:r w:rsidRPr="00FF6AE4">
        <w:rPr>
          <w:b/>
          <w:bCs/>
          <w:sz w:val="18"/>
          <w:szCs w:val="18"/>
        </w:rPr>
        <w:t>Proposal 3-1</w:t>
      </w:r>
      <w:r w:rsidRPr="00FF6AE4">
        <w:rPr>
          <w:sz w:val="18"/>
          <w:szCs w:val="18"/>
        </w:rPr>
        <w:t xml:space="preserve">: The channel response measurement, PDP, on each RS resource could be further combined among the RS resources to form the PDP for the associated </w:t>
      </w:r>
      <w:r w:rsidR="00526258" w:rsidRPr="00FF6AE4">
        <w:rPr>
          <w:sz w:val="18"/>
          <w:szCs w:val="18"/>
        </w:rPr>
        <w:t>receiver</w:t>
      </w:r>
      <w:r w:rsidRPr="00FF6AE4">
        <w:rPr>
          <w:sz w:val="18"/>
          <w:szCs w:val="18"/>
        </w:rPr>
        <w:t xml:space="preserve"> branch</w:t>
      </w:r>
    </w:p>
    <w:p w14:paraId="504FFF40" w14:textId="77777777" w:rsidR="00877261" w:rsidRPr="00FF6AE4" w:rsidRDefault="00877261" w:rsidP="00877261">
      <w:pPr>
        <w:jc w:val="both"/>
        <w:rPr>
          <w:sz w:val="18"/>
          <w:szCs w:val="18"/>
        </w:rPr>
      </w:pPr>
    </w:p>
    <w:p w14:paraId="28001943" w14:textId="77777777" w:rsidR="00877261" w:rsidRPr="00FF6AE4" w:rsidRDefault="00877261" w:rsidP="00877261">
      <w:pPr>
        <w:jc w:val="both"/>
        <w:rPr>
          <w:sz w:val="18"/>
          <w:szCs w:val="18"/>
        </w:rPr>
      </w:pPr>
      <w:r w:rsidRPr="00FF6AE4">
        <w:rPr>
          <w:b/>
          <w:bCs/>
          <w:sz w:val="18"/>
          <w:szCs w:val="18"/>
        </w:rPr>
        <w:t>Proposal 3-2</w:t>
      </w:r>
      <w:r w:rsidRPr="00FF6AE4">
        <w:rPr>
          <w:sz w:val="18"/>
          <w:szCs w:val="18"/>
        </w:rPr>
        <w:t>: The corresponding RSRP with respect to the reported PDP are not be lower than the corresponding RSRP of the measured PDP in any of the individual receiver branches</w:t>
      </w:r>
    </w:p>
    <w:p w14:paraId="26D5DF1B" w14:textId="77777777" w:rsidR="00877261" w:rsidRPr="00FF6AE4" w:rsidRDefault="00877261" w:rsidP="00877261">
      <w:pPr>
        <w:jc w:val="both"/>
        <w:rPr>
          <w:rFonts w:cs="PMingLiU"/>
          <w:sz w:val="18"/>
          <w:szCs w:val="18"/>
        </w:rPr>
      </w:pPr>
    </w:p>
    <w:p w14:paraId="75DCD863" w14:textId="77777777" w:rsidR="00877261" w:rsidRPr="00FF6AE4" w:rsidRDefault="00877261" w:rsidP="00877261">
      <w:pPr>
        <w:jc w:val="both"/>
        <w:rPr>
          <w:sz w:val="18"/>
          <w:szCs w:val="18"/>
        </w:rPr>
      </w:pPr>
      <w:r w:rsidRPr="00FF6AE4">
        <w:rPr>
          <w:rFonts w:cs="PMingLiU"/>
          <w:b/>
          <w:bCs/>
          <w:sz w:val="18"/>
          <w:szCs w:val="18"/>
        </w:rPr>
        <w:t>Proposal 3-3</w:t>
      </w:r>
      <w:r w:rsidRPr="00FF6AE4">
        <w:rPr>
          <w:rFonts w:cs="PMingLiU"/>
          <w:sz w:val="18"/>
          <w:szCs w:val="18"/>
        </w:rPr>
        <w:t xml:space="preserve">: </w:t>
      </w:r>
      <w:r w:rsidRPr="00FF6AE4">
        <w:rPr>
          <w:sz w:val="18"/>
          <w:szCs w:val="18"/>
        </w:rPr>
        <w:t>The receiver branch(es) used for combination are under the same RX TEG</w:t>
      </w:r>
    </w:p>
    <w:p w14:paraId="019875E3" w14:textId="5A407BE0" w:rsidR="00877261" w:rsidRPr="00FF6AE4" w:rsidRDefault="00877261" w:rsidP="00877261">
      <w:pPr>
        <w:jc w:val="both"/>
        <w:rPr>
          <w:sz w:val="18"/>
          <w:szCs w:val="18"/>
          <w:lang w:eastAsia="en-US"/>
        </w:rPr>
      </w:pPr>
    </w:p>
    <w:p w14:paraId="1A4F2CA6" w14:textId="77777777" w:rsidR="00DB6738" w:rsidRPr="00FF6AE4" w:rsidRDefault="00DB6738" w:rsidP="00DB6738">
      <w:pPr>
        <w:jc w:val="both"/>
        <w:rPr>
          <w:sz w:val="18"/>
          <w:szCs w:val="18"/>
          <w:lang w:val="en-GB" w:eastAsia="en-US"/>
        </w:rPr>
      </w:pPr>
      <w:r w:rsidRPr="00FF6AE4">
        <w:rPr>
          <w:b/>
          <w:bCs/>
          <w:sz w:val="18"/>
          <w:szCs w:val="18"/>
          <w:lang w:val="en-GB" w:eastAsia="en-US"/>
        </w:rPr>
        <w:t>Proposal 4-1</w:t>
      </w:r>
      <w:r w:rsidRPr="00FF6AE4">
        <w:rPr>
          <w:sz w:val="18"/>
          <w:szCs w:val="18"/>
          <w:lang w:val="en-GB" w:eastAsia="en-US"/>
        </w:rPr>
        <w:t>: Don't consider the reporting of the phase difference between samples</w:t>
      </w:r>
    </w:p>
    <w:p w14:paraId="6A70946C" w14:textId="77777777" w:rsidR="00DB6738" w:rsidRPr="00FF6AE4" w:rsidRDefault="00DB6738" w:rsidP="00DB6738">
      <w:pPr>
        <w:jc w:val="both"/>
        <w:rPr>
          <w:sz w:val="18"/>
          <w:szCs w:val="18"/>
          <w:lang w:val="en-GB" w:eastAsia="en-US"/>
        </w:rPr>
      </w:pPr>
    </w:p>
    <w:p w14:paraId="7BFAF54E" w14:textId="77777777" w:rsidR="00DB6738" w:rsidRPr="00FF6AE4" w:rsidRDefault="00DB6738" w:rsidP="00DB6738">
      <w:pPr>
        <w:jc w:val="both"/>
        <w:rPr>
          <w:sz w:val="18"/>
          <w:szCs w:val="18"/>
          <w:lang w:val="en-GB" w:eastAsia="en-US"/>
        </w:rPr>
      </w:pPr>
      <w:r w:rsidRPr="00FF6AE4">
        <w:rPr>
          <w:b/>
          <w:bCs/>
          <w:sz w:val="18"/>
          <w:szCs w:val="18"/>
          <w:lang w:val="en-GB" w:eastAsia="en-US"/>
        </w:rPr>
        <w:t>Proposal 4-2</w:t>
      </w:r>
      <w:r w:rsidRPr="00FF6AE4">
        <w:rPr>
          <w:sz w:val="18"/>
          <w:szCs w:val="18"/>
          <w:lang w:val="en-GB" w:eastAsia="en-US"/>
        </w:rPr>
        <w:t>: CIR is not supported</w:t>
      </w:r>
    </w:p>
    <w:p w14:paraId="76DD13D8" w14:textId="77777777" w:rsidR="00DB6738" w:rsidRPr="00FF6AE4" w:rsidRDefault="00DB6738" w:rsidP="00877261">
      <w:pPr>
        <w:jc w:val="both"/>
        <w:rPr>
          <w:sz w:val="18"/>
          <w:szCs w:val="18"/>
          <w:lang w:eastAsia="en-US"/>
        </w:rPr>
      </w:pPr>
    </w:p>
    <w:p w14:paraId="5135A9B5" w14:textId="77777777" w:rsidR="00DB6738" w:rsidRPr="00FF6AE4" w:rsidRDefault="00DB6738" w:rsidP="00DB6738">
      <w:pPr>
        <w:jc w:val="both"/>
        <w:rPr>
          <w:sz w:val="18"/>
          <w:szCs w:val="18"/>
          <w:lang w:val="en-GB" w:eastAsia="en-US"/>
        </w:rPr>
      </w:pPr>
      <w:r w:rsidRPr="00FF6AE4">
        <w:rPr>
          <w:b/>
          <w:bCs/>
          <w:sz w:val="18"/>
          <w:szCs w:val="18"/>
          <w:lang w:val="en-GB" w:eastAsia="en-US"/>
        </w:rPr>
        <w:t>Proposal 6-1</w:t>
      </w:r>
      <w:r w:rsidRPr="00FF6AE4">
        <w:rPr>
          <w:sz w:val="18"/>
          <w:szCs w:val="18"/>
          <w:lang w:val="en-GB" w:eastAsia="en-US"/>
        </w:rPr>
        <w:t>: Support sample based measurement</w:t>
      </w:r>
    </w:p>
    <w:p w14:paraId="2D1B632C" w14:textId="0EB86A7A" w:rsidR="00877261" w:rsidRPr="00FF6AE4" w:rsidRDefault="00877261" w:rsidP="00B016FE">
      <w:pPr>
        <w:jc w:val="both"/>
        <w:rPr>
          <w:sz w:val="18"/>
          <w:szCs w:val="18"/>
          <w:lang w:val="en-GB"/>
        </w:rPr>
      </w:pPr>
    </w:p>
    <w:p w14:paraId="52C58D0D" w14:textId="77777777" w:rsidR="00FF6AE4" w:rsidRPr="00FF6AE4" w:rsidRDefault="00FF6AE4" w:rsidP="00FF6AE4">
      <w:pPr>
        <w:jc w:val="both"/>
        <w:rPr>
          <w:sz w:val="18"/>
          <w:szCs w:val="18"/>
          <w:lang w:eastAsia="en-US"/>
        </w:rPr>
      </w:pPr>
      <w:r w:rsidRPr="00FF6AE4">
        <w:rPr>
          <w:b/>
          <w:bCs/>
          <w:sz w:val="18"/>
          <w:szCs w:val="18"/>
          <w:lang w:eastAsia="en-US"/>
        </w:rPr>
        <w:t>Proposal 7-1</w:t>
      </w:r>
      <w:r w:rsidRPr="00FF6AE4">
        <w:rPr>
          <w:sz w:val="18"/>
          <w:szCs w:val="18"/>
          <w:lang w:eastAsia="en-US"/>
        </w:rPr>
        <w:t>: The time-domain sample based measurement as the model input is preferred at least for LMF side model</w:t>
      </w:r>
    </w:p>
    <w:p w14:paraId="7FC0FC6B" w14:textId="77777777" w:rsidR="00FF6AE4" w:rsidRPr="00FF6AE4" w:rsidRDefault="00FF6AE4" w:rsidP="00FF6AE4">
      <w:pPr>
        <w:jc w:val="both"/>
        <w:rPr>
          <w:sz w:val="18"/>
          <w:szCs w:val="18"/>
        </w:rPr>
      </w:pPr>
    </w:p>
    <w:p w14:paraId="23107AFB" w14:textId="3D38BA46" w:rsidR="00FF6AE4" w:rsidRPr="00FF6AE4" w:rsidRDefault="00FF6AE4" w:rsidP="00FF6AE4">
      <w:pPr>
        <w:jc w:val="both"/>
        <w:rPr>
          <w:sz w:val="18"/>
          <w:szCs w:val="18"/>
        </w:rPr>
      </w:pPr>
      <w:r w:rsidRPr="00FF6AE4">
        <w:rPr>
          <w:b/>
          <w:bCs/>
          <w:sz w:val="18"/>
          <w:szCs w:val="18"/>
        </w:rPr>
        <w:t>Proposal 7-2</w:t>
      </w:r>
      <w:r w:rsidRPr="00FF6AE4">
        <w:rPr>
          <w:sz w:val="18"/>
          <w:szCs w:val="18"/>
        </w:rPr>
        <w:t>: Define the measurement of the samples in TS 38.215</w:t>
      </w:r>
      <w:r>
        <w:rPr>
          <w:sz w:val="18"/>
          <w:szCs w:val="18"/>
        </w:rPr>
        <w:t>, and c</w:t>
      </w:r>
      <w:r w:rsidRPr="00FF6AE4">
        <w:rPr>
          <w:sz w:val="18"/>
          <w:szCs w:val="18"/>
        </w:rPr>
        <w:t>onsider “DL reference signal channel response” as the measurement of the samples to be captured in TS 38.215</w:t>
      </w:r>
    </w:p>
    <w:p w14:paraId="4A4ABE62" w14:textId="77777777" w:rsidR="00FF6AE4" w:rsidRPr="00FF6AE4" w:rsidRDefault="00FF6AE4" w:rsidP="00FF6AE4">
      <w:pPr>
        <w:jc w:val="both"/>
        <w:rPr>
          <w:sz w:val="18"/>
          <w:szCs w:val="18"/>
        </w:rPr>
      </w:pPr>
    </w:p>
    <w:p w14:paraId="30768F38" w14:textId="77777777" w:rsidR="00FF6AE4" w:rsidRPr="00FF6AE4" w:rsidRDefault="00FF6AE4" w:rsidP="00FF6AE4">
      <w:pPr>
        <w:jc w:val="both"/>
        <w:rPr>
          <w:sz w:val="18"/>
          <w:szCs w:val="18"/>
        </w:rPr>
      </w:pPr>
      <w:r w:rsidRPr="00FF6AE4">
        <w:rPr>
          <w:b/>
          <w:bCs/>
          <w:sz w:val="18"/>
          <w:szCs w:val="18"/>
        </w:rPr>
        <w:t>Proposal 7-3:</w:t>
      </w:r>
      <w:r w:rsidRPr="00FF6AE4">
        <w:rPr>
          <w:sz w:val="18"/>
          <w:szCs w:val="18"/>
        </w:rPr>
        <w:t xml:space="preserve"> The measurement type “DL reference signal channel response” could be defined as the channel response obtained from the resource elements that carry DL PRS configured for the measurement</w:t>
      </w:r>
    </w:p>
    <w:p w14:paraId="4F61141C" w14:textId="77777777" w:rsidR="00FF6AE4" w:rsidRPr="00FF6AE4" w:rsidRDefault="00FF6AE4" w:rsidP="00FF6AE4">
      <w:pPr>
        <w:jc w:val="both"/>
        <w:rPr>
          <w:sz w:val="18"/>
          <w:szCs w:val="18"/>
        </w:rPr>
      </w:pPr>
    </w:p>
    <w:p w14:paraId="64CC6032" w14:textId="77777777" w:rsidR="00FF6AE4" w:rsidRPr="00FF6AE4" w:rsidRDefault="00FF6AE4" w:rsidP="00FF6AE4">
      <w:pPr>
        <w:jc w:val="both"/>
        <w:rPr>
          <w:sz w:val="18"/>
          <w:szCs w:val="18"/>
        </w:rPr>
      </w:pPr>
      <w:r w:rsidRPr="00FF6AE4">
        <w:rPr>
          <w:b/>
          <w:bCs/>
          <w:sz w:val="18"/>
          <w:szCs w:val="18"/>
          <w:lang w:val="en-GB" w:eastAsia="en-US"/>
        </w:rPr>
        <w:t>Proposal 7-4</w:t>
      </w:r>
      <w:r w:rsidRPr="00FF6AE4">
        <w:rPr>
          <w:sz w:val="18"/>
          <w:szCs w:val="18"/>
          <w:lang w:val="en-GB" w:eastAsia="en-US"/>
        </w:rPr>
        <w:t xml:space="preserve">: </w:t>
      </w:r>
      <w:r w:rsidRPr="00FF6AE4">
        <w:rPr>
          <w:sz w:val="18"/>
          <w:szCs w:val="18"/>
        </w:rPr>
        <w:t>The sample selection mechanism could be left to RAN4</w:t>
      </w:r>
    </w:p>
    <w:p w14:paraId="0F935AD9" w14:textId="77777777" w:rsidR="00FF6AE4" w:rsidRPr="00FF6AE4" w:rsidRDefault="00FF6AE4" w:rsidP="00FF6AE4">
      <w:pPr>
        <w:jc w:val="both"/>
        <w:rPr>
          <w:sz w:val="18"/>
          <w:szCs w:val="18"/>
        </w:rPr>
      </w:pPr>
    </w:p>
    <w:p w14:paraId="2310F3E7" w14:textId="77777777" w:rsidR="00FF6AE4" w:rsidRPr="00FF6AE4" w:rsidRDefault="00FF6AE4" w:rsidP="00FF6AE4">
      <w:pPr>
        <w:jc w:val="both"/>
        <w:rPr>
          <w:sz w:val="18"/>
          <w:szCs w:val="18"/>
        </w:rPr>
      </w:pPr>
      <w:r w:rsidRPr="00FF6AE4">
        <w:rPr>
          <w:b/>
          <w:bCs/>
          <w:sz w:val="18"/>
          <w:szCs w:val="18"/>
        </w:rPr>
        <w:t>Proposal 7-5</w:t>
      </w:r>
      <w:r w:rsidRPr="00FF6AE4">
        <w:rPr>
          <w:sz w:val="18"/>
          <w:szCs w:val="18"/>
        </w:rPr>
        <w:t>: If RAN1 decides to define the sample selection mechanism for overhead reduction, consider the simple rule. The limitation on the maximum number of non-zero samples within a channel response measurement could be configured</w:t>
      </w:r>
    </w:p>
    <w:p w14:paraId="5C6999D1" w14:textId="77777777" w:rsidR="00FF6AE4" w:rsidRPr="00FF6AE4" w:rsidRDefault="00FF6AE4" w:rsidP="00FF6AE4">
      <w:pPr>
        <w:jc w:val="both"/>
        <w:rPr>
          <w:sz w:val="18"/>
          <w:szCs w:val="18"/>
        </w:rPr>
      </w:pPr>
    </w:p>
    <w:p w14:paraId="5A3EC9E8" w14:textId="77777777" w:rsidR="00FF6AE4" w:rsidRPr="00FF6AE4" w:rsidRDefault="00FF6AE4" w:rsidP="00FF6AE4">
      <w:pPr>
        <w:jc w:val="both"/>
        <w:rPr>
          <w:sz w:val="18"/>
          <w:szCs w:val="18"/>
          <w:lang w:val="en-GB" w:eastAsia="en-US"/>
        </w:rPr>
      </w:pPr>
      <w:r w:rsidRPr="00FF6AE4">
        <w:rPr>
          <w:rFonts w:cstheme="minorHAnsi"/>
          <w:b/>
          <w:bCs/>
          <w:sz w:val="18"/>
          <w:szCs w:val="18"/>
          <w:lang w:val="en-GB" w:eastAsia="en-US"/>
        </w:rPr>
        <w:t>Proposal 7-6</w:t>
      </w:r>
      <w:r w:rsidRPr="00FF6AE4">
        <w:rPr>
          <w:rFonts w:cstheme="minorHAnsi"/>
          <w:sz w:val="18"/>
          <w:szCs w:val="18"/>
          <w:lang w:val="en-GB" w:eastAsia="en-US"/>
        </w:rPr>
        <w:t xml:space="preserve">: </w:t>
      </w:r>
      <w:r w:rsidRPr="00FF6AE4">
        <w:rPr>
          <w:sz w:val="18"/>
          <w:szCs w:val="18"/>
          <w:lang w:val="en-GB" w:eastAsia="en-US"/>
        </w:rPr>
        <w:t>If the channel response measurement is agreed to support for reporting, the relative power among samples could be considered by setting power to 1 for the maximum sample. A scaling value for absolute power could be optionally reported</w:t>
      </w:r>
    </w:p>
    <w:p w14:paraId="35D4A119" w14:textId="77777777" w:rsidR="00FF6AE4" w:rsidRPr="00FF6AE4" w:rsidRDefault="00FF6AE4" w:rsidP="00FF6AE4">
      <w:pPr>
        <w:jc w:val="both"/>
        <w:rPr>
          <w:sz w:val="18"/>
          <w:szCs w:val="18"/>
          <w:lang w:val="en-GB" w:eastAsia="en-US"/>
        </w:rPr>
      </w:pPr>
    </w:p>
    <w:p w14:paraId="3935116D" w14:textId="77777777" w:rsidR="00FF6AE4" w:rsidRPr="00FF6AE4" w:rsidRDefault="00FF6AE4" w:rsidP="00FF6AE4">
      <w:pPr>
        <w:jc w:val="both"/>
        <w:rPr>
          <w:sz w:val="18"/>
          <w:szCs w:val="18"/>
          <w:lang w:val="en-GB" w:eastAsia="en-US"/>
        </w:rPr>
      </w:pPr>
      <w:r w:rsidRPr="00FF6AE4">
        <w:rPr>
          <w:b/>
          <w:bCs/>
          <w:sz w:val="18"/>
          <w:szCs w:val="18"/>
          <w:lang w:val="en-GB" w:eastAsia="en-US"/>
        </w:rPr>
        <w:t>Proposal 7-7</w:t>
      </w:r>
      <w:r w:rsidRPr="00FF6AE4">
        <w:rPr>
          <w:sz w:val="18"/>
          <w:szCs w:val="18"/>
          <w:lang w:val="en-GB" w:eastAsia="en-US"/>
        </w:rPr>
        <w:t xml:space="preserve">: Support UE to request TRP coordinate under UE based positioning with direct AI/ML method if NW is not provided. In this way, </w:t>
      </w:r>
      <w:r w:rsidRPr="00FF6AE4">
        <w:rPr>
          <w:sz w:val="18"/>
          <w:szCs w:val="18"/>
        </w:rPr>
        <w:t>the UE may perform the model monitoring, and calibrate the results between the legacy and the direct AI methods</w:t>
      </w:r>
    </w:p>
    <w:p w14:paraId="43EA582A" w14:textId="77777777" w:rsidR="00FF6AE4" w:rsidRPr="00FF6AE4" w:rsidRDefault="00FF6AE4" w:rsidP="00FF6AE4">
      <w:pPr>
        <w:jc w:val="both"/>
        <w:rPr>
          <w:sz w:val="18"/>
          <w:szCs w:val="18"/>
          <w:lang w:val="en-GB" w:eastAsia="en-US"/>
        </w:rPr>
      </w:pPr>
    </w:p>
    <w:p w14:paraId="10452DBC" w14:textId="77777777" w:rsidR="00FF6AE4" w:rsidRPr="00FF6AE4" w:rsidRDefault="00FF6AE4" w:rsidP="00FF6AE4">
      <w:pPr>
        <w:jc w:val="both"/>
        <w:rPr>
          <w:sz w:val="18"/>
          <w:szCs w:val="18"/>
          <w:lang w:val="en-GB" w:eastAsia="en-US"/>
        </w:rPr>
      </w:pPr>
      <w:r w:rsidRPr="00FF6AE4">
        <w:rPr>
          <w:b/>
          <w:bCs/>
          <w:sz w:val="18"/>
          <w:szCs w:val="18"/>
          <w:lang w:val="en-GB" w:eastAsia="en-US"/>
        </w:rPr>
        <w:t>Proposal 7-8</w:t>
      </w:r>
      <w:r w:rsidRPr="00FF6AE4">
        <w:rPr>
          <w:sz w:val="18"/>
          <w:szCs w:val="18"/>
          <w:lang w:val="en-GB" w:eastAsia="en-US"/>
        </w:rPr>
        <w:t xml:space="preserve">: Support local coordinate, which are </w:t>
      </w:r>
      <w:r w:rsidRPr="00FF6AE4">
        <w:rPr>
          <w:sz w:val="18"/>
          <w:szCs w:val="18"/>
        </w:rPr>
        <w:t xml:space="preserve">“Local 2D point with uncertainty ellipse” and “Local 3D point with uncertainty ellipsoid”, </w:t>
      </w:r>
      <w:r w:rsidRPr="00FF6AE4">
        <w:rPr>
          <w:sz w:val="18"/>
          <w:szCs w:val="18"/>
          <w:lang w:val="en-GB" w:eastAsia="en-US"/>
        </w:rPr>
        <w:t>for location information reporting within UE based positioning with AI/ML method</w:t>
      </w:r>
    </w:p>
    <w:p w14:paraId="48F83D0B" w14:textId="77777777" w:rsidR="00FF6AE4" w:rsidRPr="00FF6AE4" w:rsidRDefault="00FF6AE4" w:rsidP="00FF6AE4">
      <w:pPr>
        <w:jc w:val="both"/>
        <w:rPr>
          <w:sz w:val="18"/>
          <w:szCs w:val="18"/>
          <w:lang w:val="en-GB" w:eastAsia="en-US"/>
        </w:rPr>
      </w:pPr>
    </w:p>
    <w:p w14:paraId="764AAE3A" w14:textId="77777777" w:rsidR="00FF6AE4" w:rsidRPr="00FF6AE4" w:rsidRDefault="00FF6AE4" w:rsidP="00FF6AE4">
      <w:pPr>
        <w:jc w:val="both"/>
        <w:rPr>
          <w:sz w:val="18"/>
          <w:szCs w:val="18"/>
        </w:rPr>
      </w:pPr>
      <w:r w:rsidRPr="00FF6AE4">
        <w:rPr>
          <w:b/>
          <w:bCs/>
          <w:sz w:val="18"/>
          <w:szCs w:val="18"/>
        </w:rPr>
        <w:t>Proposal 7-9</w:t>
      </w:r>
      <w:r w:rsidRPr="00FF6AE4">
        <w:rPr>
          <w:sz w:val="18"/>
          <w:szCs w:val="18"/>
        </w:rPr>
        <w:t>: The location source is to indicate using which positioning method for location estimate by UE to the LMF. The direct AI/ML method leverages the finger-printing concept and therefore we propose to add “dl-aiml-fp-r18”.</w:t>
      </w:r>
    </w:p>
    <w:p w14:paraId="2A0AE21B" w14:textId="77777777" w:rsidR="00FF6AE4" w:rsidRPr="00FF6AE4" w:rsidRDefault="00FF6AE4" w:rsidP="00FF6AE4">
      <w:pPr>
        <w:jc w:val="both"/>
        <w:rPr>
          <w:sz w:val="18"/>
          <w:szCs w:val="18"/>
          <w:lang w:val="en-GB" w:eastAsia="en-US"/>
        </w:rPr>
      </w:pPr>
    </w:p>
    <w:p w14:paraId="7E90E32C" w14:textId="77777777" w:rsidR="00FF6AE4" w:rsidRPr="00FF6AE4" w:rsidRDefault="00FF6AE4" w:rsidP="00FF6AE4">
      <w:pPr>
        <w:jc w:val="both"/>
        <w:rPr>
          <w:sz w:val="18"/>
          <w:szCs w:val="18"/>
          <w:lang w:val="en-GB" w:eastAsia="en-US"/>
        </w:rPr>
      </w:pPr>
      <w:r w:rsidRPr="00FF6AE4">
        <w:rPr>
          <w:b/>
          <w:bCs/>
          <w:sz w:val="18"/>
          <w:szCs w:val="18"/>
          <w:lang w:val="en-GB" w:eastAsia="en-US"/>
        </w:rPr>
        <w:t>Proposal 7-10</w:t>
      </w:r>
      <w:r w:rsidRPr="00FF6AE4">
        <w:rPr>
          <w:sz w:val="18"/>
          <w:szCs w:val="18"/>
          <w:lang w:val="en-GB" w:eastAsia="en-US"/>
        </w:rPr>
        <w:t>: Provide RTD-info to UE when UE is under UE based mode with AI/ML method</w:t>
      </w:r>
    </w:p>
    <w:p w14:paraId="17680620" w14:textId="77777777" w:rsidR="00FF6AE4" w:rsidRPr="00FF6AE4" w:rsidRDefault="00FF6AE4" w:rsidP="00FF6AE4">
      <w:pPr>
        <w:jc w:val="both"/>
        <w:rPr>
          <w:sz w:val="18"/>
          <w:szCs w:val="18"/>
        </w:rPr>
      </w:pPr>
    </w:p>
    <w:p w14:paraId="0CBFA5E9" w14:textId="77777777" w:rsidR="00FF6AE4" w:rsidRPr="00FF6AE4" w:rsidRDefault="00FF6AE4" w:rsidP="00FF6AE4">
      <w:pPr>
        <w:jc w:val="both"/>
        <w:rPr>
          <w:sz w:val="18"/>
          <w:szCs w:val="18"/>
          <w:lang w:val="en-GB" w:eastAsia="en-US"/>
        </w:rPr>
      </w:pPr>
      <w:r w:rsidRPr="00FF6AE4">
        <w:rPr>
          <w:b/>
          <w:bCs/>
          <w:sz w:val="18"/>
          <w:szCs w:val="18"/>
          <w:lang w:val="en-GB" w:eastAsia="en-US"/>
        </w:rPr>
        <w:t>Proposal 7-11</w:t>
      </w:r>
      <w:r w:rsidRPr="00FF6AE4">
        <w:rPr>
          <w:sz w:val="18"/>
          <w:szCs w:val="18"/>
          <w:lang w:val="en-GB" w:eastAsia="en-US"/>
        </w:rPr>
        <w:t>: For LMF side model (case 3b) to support DL+UL positioning method (similar to M-RTT), then for UL part, the model input for training and inference could re-use the legacy reference time, which is TRP transmit timing of downlink subframe that is closest in time to the subframe received from the UE. It is applicable for both sample and path based measurements</w:t>
      </w:r>
    </w:p>
    <w:p w14:paraId="2F4C9C89" w14:textId="77777777" w:rsidR="00FF6AE4" w:rsidRPr="00FF6AE4" w:rsidRDefault="00FF6AE4" w:rsidP="00FF6AE4">
      <w:pPr>
        <w:jc w:val="both"/>
        <w:rPr>
          <w:sz w:val="18"/>
          <w:szCs w:val="18"/>
          <w:lang w:val="en-GB" w:eastAsia="en-US"/>
        </w:rPr>
      </w:pPr>
    </w:p>
    <w:p w14:paraId="291DF2C9" w14:textId="77777777" w:rsidR="00FF6AE4" w:rsidRPr="00FF6AE4" w:rsidRDefault="00FF6AE4" w:rsidP="00FF6AE4">
      <w:pPr>
        <w:jc w:val="both"/>
        <w:rPr>
          <w:sz w:val="18"/>
          <w:szCs w:val="18"/>
          <w:lang w:val="en-GB" w:eastAsia="en-US"/>
        </w:rPr>
      </w:pPr>
      <w:r w:rsidRPr="00FF6AE4">
        <w:rPr>
          <w:b/>
          <w:bCs/>
          <w:sz w:val="18"/>
          <w:szCs w:val="18"/>
          <w:lang w:val="en-GB" w:eastAsia="en-US"/>
        </w:rPr>
        <w:t>Proposal 7-12</w:t>
      </w:r>
      <w:r w:rsidRPr="00FF6AE4">
        <w:rPr>
          <w:sz w:val="18"/>
          <w:szCs w:val="18"/>
          <w:lang w:val="en-GB" w:eastAsia="en-US"/>
        </w:rPr>
        <w:t>: For LMF side model (case 3b) to support UL positioning method (similar to UL-TDOA), the model input for training and inference could also re-use the legacy reference time, which is the legacy UL RTOA reference time. It is applicable for both sample and path based measurements</w:t>
      </w:r>
    </w:p>
    <w:p w14:paraId="7CF7D9A4" w14:textId="77777777" w:rsidR="00FF6AE4" w:rsidRPr="00FF6AE4" w:rsidRDefault="00FF6AE4" w:rsidP="00FF6AE4">
      <w:pPr>
        <w:jc w:val="both"/>
        <w:rPr>
          <w:sz w:val="18"/>
          <w:szCs w:val="18"/>
          <w:lang w:val="en-GB" w:eastAsia="en-US"/>
        </w:rPr>
      </w:pPr>
    </w:p>
    <w:p w14:paraId="4B655380" w14:textId="77777777" w:rsidR="00FF6AE4" w:rsidRPr="00FF6AE4" w:rsidRDefault="00FF6AE4" w:rsidP="00FF6AE4">
      <w:pPr>
        <w:jc w:val="both"/>
        <w:rPr>
          <w:sz w:val="18"/>
          <w:szCs w:val="18"/>
          <w:lang w:val="en-GB" w:eastAsia="en-US"/>
        </w:rPr>
      </w:pPr>
      <w:r w:rsidRPr="00FF6AE4">
        <w:rPr>
          <w:b/>
          <w:bCs/>
          <w:sz w:val="18"/>
          <w:szCs w:val="18"/>
          <w:lang w:val="en-GB" w:eastAsia="en-US"/>
        </w:rPr>
        <w:t>Proposal 7-13</w:t>
      </w:r>
      <w:r w:rsidRPr="00FF6AE4">
        <w:rPr>
          <w:sz w:val="18"/>
          <w:szCs w:val="18"/>
          <w:lang w:val="en-GB" w:eastAsia="en-US"/>
        </w:rPr>
        <w:t>: For gNB side model (case 3a) to support DL+UL positioning method (similar to M-RTT), then for UL part for both the training and inference, the model input and model output may also re-use the legacy reference time, which is TRP transmit timing of downlink subframe that is closest in time to the subframe received from the UE. It is applicable for both sample and path based measurements</w:t>
      </w:r>
    </w:p>
    <w:p w14:paraId="09413723" w14:textId="77777777" w:rsidR="00FF6AE4" w:rsidRPr="00FF6AE4" w:rsidRDefault="00FF6AE4" w:rsidP="00FF6AE4">
      <w:pPr>
        <w:jc w:val="both"/>
        <w:rPr>
          <w:sz w:val="18"/>
          <w:szCs w:val="18"/>
          <w:lang w:val="en-GB" w:eastAsia="en-US"/>
        </w:rPr>
      </w:pPr>
    </w:p>
    <w:p w14:paraId="25ECE0D4" w14:textId="77777777" w:rsidR="00FF6AE4" w:rsidRPr="00FF6AE4" w:rsidRDefault="00FF6AE4" w:rsidP="00FF6AE4">
      <w:pPr>
        <w:jc w:val="both"/>
        <w:rPr>
          <w:sz w:val="18"/>
          <w:szCs w:val="18"/>
          <w:lang w:val="en-GB" w:eastAsia="en-US"/>
        </w:rPr>
      </w:pPr>
      <w:r w:rsidRPr="00FF6AE4">
        <w:rPr>
          <w:b/>
          <w:bCs/>
          <w:sz w:val="18"/>
          <w:szCs w:val="18"/>
          <w:lang w:val="en-GB" w:eastAsia="en-US"/>
        </w:rPr>
        <w:lastRenderedPageBreak/>
        <w:t>Proposal 7-14</w:t>
      </w:r>
      <w:r w:rsidRPr="00FF6AE4">
        <w:rPr>
          <w:sz w:val="18"/>
          <w:szCs w:val="18"/>
          <w:lang w:val="en-GB" w:eastAsia="en-US"/>
        </w:rPr>
        <w:t>: For gNB side model (case 3a) to support UL positioning method (similar to UL-TDOA), for both the training and inference, the model input and model output may also re-use the legacy UL RTOA reference time. It is applicable for both sample and path based measurements</w:t>
      </w:r>
    </w:p>
    <w:p w14:paraId="0B79F7D1" w14:textId="77777777" w:rsidR="00FF6AE4" w:rsidRPr="00FF6AE4" w:rsidRDefault="00FF6AE4" w:rsidP="00FF6AE4">
      <w:pPr>
        <w:jc w:val="both"/>
        <w:rPr>
          <w:sz w:val="18"/>
          <w:szCs w:val="18"/>
          <w:lang w:val="en-GB" w:eastAsia="en-US"/>
        </w:rPr>
      </w:pPr>
    </w:p>
    <w:p w14:paraId="6124B563" w14:textId="77777777" w:rsidR="00FF6AE4" w:rsidRPr="00FF6AE4" w:rsidRDefault="00FF6AE4" w:rsidP="00FF6AE4">
      <w:pPr>
        <w:jc w:val="both"/>
        <w:rPr>
          <w:sz w:val="18"/>
          <w:szCs w:val="18"/>
          <w:lang w:val="en-GB" w:eastAsia="en-US"/>
        </w:rPr>
      </w:pPr>
      <w:r w:rsidRPr="00FF6AE4">
        <w:rPr>
          <w:b/>
          <w:bCs/>
          <w:sz w:val="18"/>
          <w:szCs w:val="18"/>
          <w:lang w:val="en-GB" w:eastAsia="en-US"/>
        </w:rPr>
        <w:t>Proposal 7-15</w:t>
      </w:r>
      <w:r w:rsidRPr="00FF6AE4">
        <w:rPr>
          <w:sz w:val="18"/>
          <w:szCs w:val="18"/>
          <w:lang w:val="en-GB" w:eastAsia="en-US"/>
        </w:rPr>
        <w:t>: For LMF side model (case 2b) to support DL+UL positioning method (similar to M-RTT), then for DL part, the model input for training and inference could re-use the legacy reference time, which is UE transmit timing of uplink subframe that is closest in time to the subframe received from the TP. It is applicable for both sample and path based measurements</w:t>
      </w:r>
    </w:p>
    <w:p w14:paraId="584F7419" w14:textId="77777777" w:rsidR="00FF6AE4" w:rsidRPr="00FF6AE4" w:rsidRDefault="00FF6AE4" w:rsidP="00FF6AE4">
      <w:pPr>
        <w:jc w:val="both"/>
        <w:rPr>
          <w:sz w:val="18"/>
          <w:szCs w:val="18"/>
          <w:lang w:val="en-GB" w:eastAsia="en-US"/>
        </w:rPr>
      </w:pPr>
    </w:p>
    <w:p w14:paraId="7B25DAD0" w14:textId="77777777" w:rsidR="00FF6AE4" w:rsidRPr="00FF6AE4" w:rsidRDefault="00FF6AE4" w:rsidP="00FF6AE4">
      <w:pPr>
        <w:jc w:val="both"/>
        <w:rPr>
          <w:sz w:val="18"/>
          <w:szCs w:val="18"/>
          <w:lang w:val="en-GB" w:eastAsia="en-US"/>
        </w:rPr>
      </w:pPr>
      <w:r w:rsidRPr="00FF6AE4">
        <w:rPr>
          <w:b/>
          <w:bCs/>
          <w:sz w:val="18"/>
          <w:szCs w:val="18"/>
          <w:lang w:val="en-GB" w:eastAsia="en-US"/>
        </w:rPr>
        <w:t>Proposal 7-16</w:t>
      </w:r>
      <w:r w:rsidRPr="00FF6AE4">
        <w:rPr>
          <w:sz w:val="18"/>
          <w:szCs w:val="18"/>
          <w:lang w:val="en-GB" w:eastAsia="en-US"/>
        </w:rPr>
        <w:t>: For LMF side model (case 2b) to support DL positioning method (similar to DL-TDOA), the model input for training and inference could also re-use the legacy reference time, which is the first path delay of signal from the reference TRP. It is applicable for both sample and path based measurements</w:t>
      </w:r>
    </w:p>
    <w:p w14:paraId="764867CD" w14:textId="77777777" w:rsidR="00FF6AE4" w:rsidRPr="00FF6AE4" w:rsidRDefault="00FF6AE4" w:rsidP="00FF6AE4">
      <w:pPr>
        <w:jc w:val="both"/>
        <w:rPr>
          <w:sz w:val="18"/>
          <w:szCs w:val="18"/>
          <w:lang w:val="en-GB" w:eastAsia="en-US"/>
        </w:rPr>
      </w:pPr>
    </w:p>
    <w:p w14:paraId="52C3289F" w14:textId="77777777" w:rsidR="00FF6AE4" w:rsidRPr="00FF6AE4" w:rsidRDefault="00FF6AE4" w:rsidP="00FF6AE4">
      <w:pPr>
        <w:jc w:val="both"/>
        <w:rPr>
          <w:sz w:val="18"/>
          <w:szCs w:val="18"/>
          <w:lang w:val="en-GB" w:eastAsia="en-US"/>
        </w:rPr>
      </w:pPr>
      <w:r w:rsidRPr="00FF6AE4">
        <w:rPr>
          <w:b/>
          <w:bCs/>
          <w:sz w:val="18"/>
          <w:szCs w:val="18"/>
          <w:lang w:val="en-GB" w:eastAsia="en-US"/>
        </w:rPr>
        <w:t>Proposal 7-17</w:t>
      </w:r>
      <w:r w:rsidRPr="00FF6AE4">
        <w:rPr>
          <w:sz w:val="18"/>
          <w:szCs w:val="18"/>
          <w:lang w:val="en-GB" w:eastAsia="en-US"/>
        </w:rPr>
        <w:t>: For UE side model (case 2a) to support DL+UL positioning method (similar to M-RTT), then for DL part for both the training and inference, the model input and model output may also re-use the legacy reference time, which is UE transmit timing of uplink subframe that is closest in time to the subframe received from the TP. It is applicable for both sample and path based measurements</w:t>
      </w:r>
    </w:p>
    <w:p w14:paraId="23FA2D10" w14:textId="77777777" w:rsidR="00FF6AE4" w:rsidRPr="00FF6AE4" w:rsidRDefault="00FF6AE4" w:rsidP="00FF6AE4">
      <w:pPr>
        <w:jc w:val="both"/>
        <w:rPr>
          <w:sz w:val="18"/>
          <w:szCs w:val="18"/>
          <w:lang w:val="en-GB" w:eastAsia="en-US"/>
        </w:rPr>
      </w:pPr>
    </w:p>
    <w:p w14:paraId="4F9F755C" w14:textId="77777777" w:rsidR="00FF6AE4" w:rsidRPr="00FF6AE4" w:rsidRDefault="00FF6AE4" w:rsidP="00FF6AE4">
      <w:pPr>
        <w:jc w:val="both"/>
        <w:rPr>
          <w:sz w:val="18"/>
          <w:szCs w:val="18"/>
          <w:lang w:val="en-GB" w:eastAsia="en-US"/>
        </w:rPr>
      </w:pPr>
      <w:r w:rsidRPr="00FF6AE4">
        <w:rPr>
          <w:b/>
          <w:bCs/>
          <w:sz w:val="18"/>
          <w:szCs w:val="18"/>
          <w:lang w:val="en-GB" w:eastAsia="en-US"/>
        </w:rPr>
        <w:t>Proposal 7-18</w:t>
      </w:r>
      <w:r w:rsidRPr="00FF6AE4">
        <w:rPr>
          <w:sz w:val="18"/>
          <w:szCs w:val="18"/>
          <w:lang w:val="en-GB" w:eastAsia="en-US"/>
        </w:rPr>
        <w:t>: For UE side model (case 2a) to support DL positioning method (similar to DL-TDOA), for both the training and inference, the model input and model output may also re-use the legacy reference time, which is the first path delay of signal from the reference TRP. It is applicable for both sample and path based measurements</w:t>
      </w:r>
    </w:p>
    <w:p w14:paraId="5C19C7A9" w14:textId="77777777" w:rsidR="00A119EA" w:rsidRPr="00A119EA" w:rsidRDefault="00A119EA" w:rsidP="00A119EA">
      <w:pPr>
        <w:jc w:val="both"/>
        <w:rPr>
          <w:sz w:val="18"/>
          <w:szCs w:val="18"/>
        </w:rPr>
      </w:pPr>
    </w:p>
    <w:p w14:paraId="4705DA96" w14:textId="77777777" w:rsidR="001637C1" w:rsidRPr="00472D26" w:rsidRDefault="001637C1" w:rsidP="004C7B16">
      <w:pPr>
        <w:rPr>
          <w:sz w:val="22"/>
          <w:lang w:val="en-GB" w:eastAsia="en-US"/>
        </w:rPr>
      </w:pPr>
    </w:p>
    <w:p w14:paraId="4D5FCB7F" w14:textId="41255EB0" w:rsidR="00A63FAC" w:rsidRPr="00810AAA" w:rsidRDefault="004C7B16" w:rsidP="00A63FAC">
      <w:pPr>
        <w:pStyle w:val="Heading1"/>
        <w:numPr>
          <w:ilvl w:val="0"/>
          <w:numId w:val="5"/>
        </w:numPr>
        <w:spacing w:before="0" w:after="120"/>
        <w:ind w:left="288" w:hanging="288"/>
        <w:rPr>
          <w:rFonts w:eastAsia="PMingLiU"/>
          <w:sz w:val="32"/>
          <w:szCs w:val="32"/>
          <w:lang w:eastAsia="zh-TW"/>
        </w:rPr>
      </w:pPr>
      <w:r>
        <w:rPr>
          <w:rFonts w:eastAsia="PMingLiU"/>
          <w:sz w:val="32"/>
          <w:szCs w:val="32"/>
          <w:lang w:eastAsia="zh-TW"/>
        </w:rPr>
        <w:t>Reference</w:t>
      </w:r>
    </w:p>
    <w:sectPr w:rsidR="00A63FAC" w:rsidRPr="00810AAA" w:rsidSect="0020126E">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3D874C" w14:textId="77777777" w:rsidR="00C73F59" w:rsidRDefault="00C73F59">
      <w:r>
        <w:separator/>
      </w:r>
    </w:p>
  </w:endnote>
  <w:endnote w:type="continuationSeparator" w:id="0">
    <w:p w14:paraId="205879E8" w14:textId="77777777" w:rsidR="00C73F59" w:rsidRDefault="00C73F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20D266" w14:textId="77777777" w:rsidR="00C73F59" w:rsidRDefault="00C73F59">
      <w:r>
        <w:separator/>
      </w:r>
    </w:p>
  </w:footnote>
  <w:footnote w:type="continuationSeparator" w:id="0">
    <w:p w14:paraId="408D4703" w14:textId="77777777" w:rsidR="00C73F59" w:rsidRDefault="00C73F5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1187FF9"/>
    <w:multiLevelType w:val="hybridMultilevel"/>
    <w:tmpl w:val="7D6AF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28A6EA0"/>
    <w:multiLevelType w:val="hybridMultilevel"/>
    <w:tmpl w:val="602AB49C"/>
    <w:lvl w:ilvl="0" w:tplc="8994801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9CC5190"/>
    <w:multiLevelType w:val="hybridMultilevel"/>
    <w:tmpl w:val="942CF834"/>
    <w:lvl w:ilvl="0" w:tplc="8994801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9B7D53"/>
    <w:multiLevelType w:val="hybridMultilevel"/>
    <w:tmpl w:val="6408254A"/>
    <w:lvl w:ilvl="0" w:tplc="8994801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7B04F6D"/>
    <w:multiLevelType w:val="hybridMultilevel"/>
    <w:tmpl w:val="89DA19EE"/>
    <w:lvl w:ilvl="0" w:tplc="89948018">
      <w:numFmt w:val="bullet"/>
      <w:lvlText w:val="•"/>
      <w:lvlJc w:val="left"/>
      <w:pPr>
        <w:ind w:left="830" w:hanging="360"/>
      </w:pPr>
      <w:rPr>
        <w:rFonts w:ascii="Times" w:eastAsia="Batang" w:hAnsi="Times" w:cs="Times" w:hint="default"/>
      </w:rPr>
    </w:lvl>
    <w:lvl w:ilvl="1" w:tplc="04090003">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5" w15:restartNumberingAfterBreak="0">
    <w:nsid w:val="33F45A0A"/>
    <w:multiLevelType w:val="hybridMultilevel"/>
    <w:tmpl w:val="D83E7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68F4789"/>
    <w:multiLevelType w:val="hybridMultilevel"/>
    <w:tmpl w:val="7198777E"/>
    <w:lvl w:ilvl="0" w:tplc="8994801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4E59786A"/>
    <w:multiLevelType w:val="hybridMultilevel"/>
    <w:tmpl w:val="A3522752"/>
    <w:lvl w:ilvl="0" w:tplc="8994801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3244FD0"/>
    <w:multiLevelType w:val="hybridMultilevel"/>
    <w:tmpl w:val="23B062A2"/>
    <w:lvl w:ilvl="0" w:tplc="8994801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4545A78"/>
    <w:multiLevelType w:val="hybridMultilevel"/>
    <w:tmpl w:val="CCCC2AE6"/>
    <w:lvl w:ilvl="0" w:tplc="8994801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99733F2"/>
    <w:multiLevelType w:val="multilevel"/>
    <w:tmpl w:val="EC12FBA6"/>
    <w:lvl w:ilvl="0">
      <w:start w:val="1"/>
      <w:numFmt w:val="decimal"/>
      <w:lvlText w:val="%1."/>
      <w:lvlJc w:val="left"/>
      <w:pPr>
        <w:ind w:left="495" w:hanging="495"/>
      </w:pPr>
      <w:rPr>
        <w:rFonts w:hint="default"/>
        <w:sz w:val="32"/>
        <w:szCs w:val="32"/>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2" w15:restartNumberingAfterBreak="0">
    <w:nsid w:val="5A536627"/>
    <w:multiLevelType w:val="hybridMultilevel"/>
    <w:tmpl w:val="8AB4A314"/>
    <w:lvl w:ilvl="0" w:tplc="8994801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5E54149C"/>
    <w:multiLevelType w:val="hybridMultilevel"/>
    <w:tmpl w:val="C7745F12"/>
    <w:lvl w:ilvl="0" w:tplc="A19A0A08">
      <w:start w:val="1"/>
      <w:numFmt w:val="bullet"/>
      <w:lvlText w:val=""/>
      <w:lvlJc w:val="left"/>
      <w:pPr>
        <w:tabs>
          <w:tab w:val="num" w:pos="720"/>
        </w:tabs>
        <w:ind w:left="720" w:hanging="360"/>
      </w:pPr>
      <w:rPr>
        <w:rFonts w:ascii="Symbol" w:hAnsi="Symbol" w:hint="default"/>
      </w:rPr>
    </w:lvl>
    <w:lvl w:ilvl="1" w:tplc="46F227BE" w:tentative="1">
      <w:start w:val="1"/>
      <w:numFmt w:val="bullet"/>
      <w:lvlText w:val=""/>
      <w:lvlJc w:val="left"/>
      <w:pPr>
        <w:tabs>
          <w:tab w:val="num" w:pos="1440"/>
        </w:tabs>
        <w:ind w:left="1440" w:hanging="360"/>
      </w:pPr>
      <w:rPr>
        <w:rFonts w:ascii="Symbol" w:hAnsi="Symbol" w:hint="default"/>
      </w:rPr>
    </w:lvl>
    <w:lvl w:ilvl="2" w:tplc="EADC932E" w:tentative="1">
      <w:start w:val="1"/>
      <w:numFmt w:val="bullet"/>
      <w:lvlText w:val=""/>
      <w:lvlJc w:val="left"/>
      <w:pPr>
        <w:tabs>
          <w:tab w:val="num" w:pos="2160"/>
        </w:tabs>
        <w:ind w:left="2160" w:hanging="360"/>
      </w:pPr>
      <w:rPr>
        <w:rFonts w:ascii="Symbol" w:hAnsi="Symbol" w:hint="default"/>
      </w:rPr>
    </w:lvl>
    <w:lvl w:ilvl="3" w:tplc="C8CA917C" w:tentative="1">
      <w:start w:val="1"/>
      <w:numFmt w:val="bullet"/>
      <w:lvlText w:val=""/>
      <w:lvlJc w:val="left"/>
      <w:pPr>
        <w:tabs>
          <w:tab w:val="num" w:pos="2880"/>
        </w:tabs>
        <w:ind w:left="2880" w:hanging="360"/>
      </w:pPr>
      <w:rPr>
        <w:rFonts w:ascii="Symbol" w:hAnsi="Symbol" w:hint="default"/>
      </w:rPr>
    </w:lvl>
    <w:lvl w:ilvl="4" w:tplc="AF723CDC" w:tentative="1">
      <w:start w:val="1"/>
      <w:numFmt w:val="bullet"/>
      <w:lvlText w:val=""/>
      <w:lvlJc w:val="left"/>
      <w:pPr>
        <w:tabs>
          <w:tab w:val="num" w:pos="3600"/>
        </w:tabs>
        <w:ind w:left="3600" w:hanging="360"/>
      </w:pPr>
      <w:rPr>
        <w:rFonts w:ascii="Symbol" w:hAnsi="Symbol" w:hint="default"/>
      </w:rPr>
    </w:lvl>
    <w:lvl w:ilvl="5" w:tplc="3EBC1456" w:tentative="1">
      <w:start w:val="1"/>
      <w:numFmt w:val="bullet"/>
      <w:lvlText w:val=""/>
      <w:lvlJc w:val="left"/>
      <w:pPr>
        <w:tabs>
          <w:tab w:val="num" w:pos="4320"/>
        </w:tabs>
        <w:ind w:left="4320" w:hanging="360"/>
      </w:pPr>
      <w:rPr>
        <w:rFonts w:ascii="Symbol" w:hAnsi="Symbol" w:hint="default"/>
      </w:rPr>
    </w:lvl>
    <w:lvl w:ilvl="6" w:tplc="703042FA" w:tentative="1">
      <w:start w:val="1"/>
      <w:numFmt w:val="bullet"/>
      <w:lvlText w:val=""/>
      <w:lvlJc w:val="left"/>
      <w:pPr>
        <w:tabs>
          <w:tab w:val="num" w:pos="5040"/>
        </w:tabs>
        <w:ind w:left="5040" w:hanging="360"/>
      </w:pPr>
      <w:rPr>
        <w:rFonts w:ascii="Symbol" w:hAnsi="Symbol" w:hint="default"/>
      </w:rPr>
    </w:lvl>
    <w:lvl w:ilvl="7" w:tplc="F650FDEE" w:tentative="1">
      <w:start w:val="1"/>
      <w:numFmt w:val="bullet"/>
      <w:lvlText w:val=""/>
      <w:lvlJc w:val="left"/>
      <w:pPr>
        <w:tabs>
          <w:tab w:val="num" w:pos="5760"/>
        </w:tabs>
        <w:ind w:left="5760" w:hanging="360"/>
      </w:pPr>
      <w:rPr>
        <w:rFonts w:ascii="Symbol" w:hAnsi="Symbol" w:hint="default"/>
      </w:rPr>
    </w:lvl>
    <w:lvl w:ilvl="8" w:tplc="579C7D62"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8C1C63"/>
    <w:multiLevelType w:val="hybridMultilevel"/>
    <w:tmpl w:val="636462A8"/>
    <w:lvl w:ilvl="0" w:tplc="8994801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7FDF6BB8"/>
    <w:multiLevelType w:val="hybridMultilevel"/>
    <w:tmpl w:val="6F70B5B2"/>
    <w:lvl w:ilvl="0" w:tplc="8994801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14"/>
  </w:num>
  <w:num w:numId="3">
    <w:abstractNumId w:val="7"/>
  </w:num>
  <w:num w:numId="4">
    <w:abstractNumId w:val="11"/>
  </w:num>
  <w:num w:numId="5">
    <w:abstractNumId w:val="11"/>
  </w:num>
  <w:num w:numId="6">
    <w:abstractNumId w:val="11"/>
  </w:num>
  <w:num w:numId="7">
    <w:abstractNumId w:val="0"/>
  </w:num>
  <w:num w:numId="8">
    <w:abstractNumId w:val="5"/>
  </w:num>
  <w:num w:numId="9">
    <w:abstractNumId w:val="11"/>
  </w:num>
  <w:num w:numId="10">
    <w:abstractNumId w:val="11"/>
  </w:num>
  <w:num w:numId="11">
    <w:abstractNumId w:val="13"/>
  </w:num>
  <w:num w:numId="12">
    <w:abstractNumId w:val="11"/>
  </w:num>
  <w:num w:numId="13">
    <w:abstractNumId w:val="15"/>
  </w:num>
  <w:num w:numId="14">
    <w:abstractNumId w:val="12"/>
  </w:num>
  <w:num w:numId="15">
    <w:abstractNumId w:val="9"/>
  </w:num>
  <w:num w:numId="16">
    <w:abstractNumId w:val="6"/>
  </w:num>
  <w:num w:numId="17">
    <w:abstractNumId w:val="16"/>
  </w:num>
  <w:num w:numId="18">
    <w:abstractNumId w:val="1"/>
  </w:num>
  <w:num w:numId="19">
    <w:abstractNumId w:val="3"/>
  </w:num>
  <w:num w:numId="20">
    <w:abstractNumId w:val="10"/>
  </w:num>
  <w:num w:numId="21">
    <w:abstractNumId w:val="2"/>
  </w:num>
  <w:num w:numId="22">
    <w:abstractNumId w:val="10"/>
  </w:num>
  <w:num w:numId="23">
    <w:abstractNumId w:val="4"/>
  </w:num>
  <w:num w:numId="24">
    <w:abstractNumId w:val="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bordersDoNotSurroundHeader/>
  <w:bordersDoNotSurroundFooter/>
  <w:hideSpellingErrors/>
  <w:hideGrammaticalError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s-ES_tradnl" w:vendorID="64" w:dllVersion="6" w:nlCheck="1" w:checkStyle="1"/>
  <w:activeWritingStyle w:appName="MSWord" w:lang="zh-TW" w:vendorID="64" w:dllVersion="5" w:nlCheck="1" w:checkStyle="1"/>
  <w:activeWritingStyle w:appName="MSWord" w:lang="en-IN"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zh-TW" w:vendorID="64" w:dllVersion="0" w:nlCheck="1" w:checkStyle="1"/>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90"/>
  <w:drawingGridVerticalSpacing w:val="12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437"/>
    <w:rsid w:val="000008D4"/>
    <w:rsid w:val="00000B58"/>
    <w:rsid w:val="00000BC9"/>
    <w:rsid w:val="00000DC4"/>
    <w:rsid w:val="00000F89"/>
    <w:rsid w:val="000012A4"/>
    <w:rsid w:val="00001419"/>
    <w:rsid w:val="000016F3"/>
    <w:rsid w:val="00001A9A"/>
    <w:rsid w:val="00001C55"/>
    <w:rsid w:val="00001DBA"/>
    <w:rsid w:val="00001E20"/>
    <w:rsid w:val="00001EAF"/>
    <w:rsid w:val="00001F23"/>
    <w:rsid w:val="00002260"/>
    <w:rsid w:val="00002312"/>
    <w:rsid w:val="00002757"/>
    <w:rsid w:val="000028BD"/>
    <w:rsid w:val="00002FC2"/>
    <w:rsid w:val="00003106"/>
    <w:rsid w:val="00003213"/>
    <w:rsid w:val="00003354"/>
    <w:rsid w:val="00003663"/>
    <w:rsid w:val="000036D6"/>
    <w:rsid w:val="00003707"/>
    <w:rsid w:val="0000377C"/>
    <w:rsid w:val="00003920"/>
    <w:rsid w:val="00003983"/>
    <w:rsid w:val="00003A55"/>
    <w:rsid w:val="00003E80"/>
    <w:rsid w:val="000040D8"/>
    <w:rsid w:val="0000429D"/>
    <w:rsid w:val="0000439B"/>
    <w:rsid w:val="000049A9"/>
    <w:rsid w:val="00004A7C"/>
    <w:rsid w:val="00004F41"/>
    <w:rsid w:val="0000512C"/>
    <w:rsid w:val="000051BD"/>
    <w:rsid w:val="0000562B"/>
    <w:rsid w:val="00005640"/>
    <w:rsid w:val="000058AF"/>
    <w:rsid w:val="000058B4"/>
    <w:rsid w:val="000065E7"/>
    <w:rsid w:val="000066C9"/>
    <w:rsid w:val="000067F1"/>
    <w:rsid w:val="000068ED"/>
    <w:rsid w:val="00006DD2"/>
    <w:rsid w:val="00006E05"/>
    <w:rsid w:val="00006FDF"/>
    <w:rsid w:val="000074C4"/>
    <w:rsid w:val="00007921"/>
    <w:rsid w:val="00007C44"/>
    <w:rsid w:val="00007DB6"/>
    <w:rsid w:val="00007EDE"/>
    <w:rsid w:val="000101AA"/>
    <w:rsid w:val="00010202"/>
    <w:rsid w:val="00010325"/>
    <w:rsid w:val="00010661"/>
    <w:rsid w:val="000109D3"/>
    <w:rsid w:val="00010ADC"/>
    <w:rsid w:val="00010D0F"/>
    <w:rsid w:val="00010E97"/>
    <w:rsid w:val="00011012"/>
    <w:rsid w:val="0001104F"/>
    <w:rsid w:val="000110CF"/>
    <w:rsid w:val="00011100"/>
    <w:rsid w:val="000114DF"/>
    <w:rsid w:val="00011541"/>
    <w:rsid w:val="0001159E"/>
    <w:rsid w:val="00011779"/>
    <w:rsid w:val="000119B7"/>
    <w:rsid w:val="00011F5A"/>
    <w:rsid w:val="00011F91"/>
    <w:rsid w:val="0001241F"/>
    <w:rsid w:val="0001257A"/>
    <w:rsid w:val="000125B2"/>
    <w:rsid w:val="000128C4"/>
    <w:rsid w:val="00012AFC"/>
    <w:rsid w:val="00012BE7"/>
    <w:rsid w:val="00012C76"/>
    <w:rsid w:val="00012D8A"/>
    <w:rsid w:val="00012FAF"/>
    <w:rsid w:val="00013129"/>
    <w:rsid w:val="00013939"/>
    <w:rsid w:val="00013953"/>
    <w:rsid w:val="00013E69"/>
    <w:rsid w:val="00013EF0"/>
    <w:rsid w:val="0001417C"/>
    <w:rsid w:val="000143BF"/>
    <w:rsid w:val="00014422"/>
    <w:rsid w:val="000144C6"/>
    <w:rsid w:val="000144FE"/>
    <w:rsid w:val="000145AC"/>
    <w:rsid w:val="0001463B"/>
    <w:rsid w:val="00014C13"/>
    <w:rsid w:val="00014F5C"/>
    <w:rsid w:val="00015201"/>
    <w:rsid w:val="0001544D"/>
    <w:rsid w:val="00015634"/>
    <w:rsid w:val="00015651"/>
    <w:rsid w:val="00015724"/>
    <w:rsid w:val="000157DC"/>
    <w:rsid w:val="00015A8C"/>
    <w:rsid w:val="00015AAC"/>
    <w:rsid w:val="00015AB5"/>
    <w:rsid w:val="00015B29"/>
    <w:rsid w:val="00015B4C"/>
    <w:rsid w:val="00015C22"/>
    <w:rsid w:val="00015F64"/>
    <w:rsid w:val="0001616D"/>
    <w:rsid w:val="00016347"/>
    <w:rsid w:val="00016550"/>
    <w:rsid w:val="00016AF9"/>
    <w:rsid w:val="00016B67"/>
    <w:rsid w:val="00016D91"/>
    <w:rsid w:val="00017210"/>
    <w:rsid w:val="00017525"/>
    <w:rsid w:val="0001770E"/>
    <w:rsid w:val="00017848"/>
    <w:rsid w:val="00017A7A"/>
    <w:rsid w:val="00017B4B"/>
    <w:rsid w:val="00017D18"/>
    <w:rsid w:val="00017EBE"/>
    <w:rsid w:val="00017EDA"/>
    <w:rsid w:val="000200CC"/>
    <w:rsid w:val="00020134"/>
    <w:rsid w:val="00020401"/>
    <w:rsid w:val="000204B4"/>
    <w:rsid w:val="0002084B"/>
    <w:rsid w:val="000209DE"/>
    <w:rsid w:val="00021057"/>
    <w:rsid w:val="00021243"/>
    <w:rsid w:val="0002142B"/>
    <w:rsid w:val="000214FB"/>
    <w:rsid w:val="0002157B"/>
    <w:rsid w:val="00021628"/>
    <w:rsid w:val="0002166D"/>
    <w:rsid w:val="000217F1"/>
    <w:rsid w:val="00021AE1"/>
    <w:rsid w:val="00021C79"/>
    <w:rsid w:val="00021D86"/>
    <w:rsid w:val="00021E26"/>
    <w:rsid w:val="00021E8A"/>
    <w:rsid w:val="000220FD"/>
    <w:rsid w:val="00022216"/>
    <w:rsid w:val="0002232E"/>
    <w:rsid w:val="00022A5E"/>
    <w:rsid w:val="00022BC4"/>
    <w:rsid w:val="00022E50"/>
    <w:rsid w:val="00022F9E"/>
    <w:rsid w:val="00022FC5"/>
    <w:rsid w:val="0002305A"/>
    <w:rsid w:val="000232B3"/>
    <w:rsid w:val="000235F5"/>
    <w:rsid w:val="0002368D"/>
    <w:rsid w:val="00023C87"/>
    <w:rsid w:val="00023E9A"/>
    <w:rsid w:val="0002426A"/>
    <w:rsid w:val="000242E1"/>
    <w:rsid w:val="000245B3"/>
    <w:rsid w:val="0002461E"/>
    <w:rsid w:val="00024681"/>
    <w:rsid w:val="00024777"/>
    <w:rsid w:val="00024797"/>
    <w:rsid w:val="0002483F"/>
    <w:rsid w:val="00024868"/>
    <w:rsid w:val="0002499A"/>
    <w:rsid w:val="00024A5C"/>
    <w:rsid w:val="00024B1B"/>
    <w:rsid w:val="00024B9C"/>
    <w:rsid w:val="000251C5"/>
    <w:rsid w:val="00025356"/>
    <w:rsid w:val="000258B6"/>
    <w:rsid w:val="00025927"/>
    <w:rsid w:val="00025A44"/>
    <w:rsid w:val="00025B45"/>
    <w:rsid w:val="00025C52"/>
    <w:rsid w:val="00026155"/>
    <w:rsid w:val="000261D8"/>
    <w:rsid w:val="00026206"/>
    <w:rsid w:val="0002622D"/>
    <w:rsid w:val="00026319"/>
    <w:rsid w:val="00026483"/>
    <w:rsid w:val="000264E9"/>
    <w:rsid w:val="00026606"/>
    <w:rsid w:val="00026739"/>
    <w:rsid w:val="00026A8E"/>
    <w:rsid w:val="00026C25"/>
    <w:rsid w:val="00027010"/>
    <w:rsid w:val="00027233"/>
    <w:rsid w:val="0002728F"/>
    <w:rsid w:val="00027515"/>
    <w:rsid w:val="0002781B"/>
    <w:rsid w:val="00027D0E"/>
    <w:rsid w:val="000307FC"/>
    <w:rsid w:val="00030B26"/>
    <w:rsid w:val="00030DDE"/>
    <w:rsid w:val="00030E2F"/>
    <w:rsid w:val="00030F2C"/>
    <w:rsid w:val="000311D5"/>
    <w:rsid w:val="00031205"/>
    <w:rsid w:val="0003156A"/>
    <w:rsid w:val="00031840"/>
    <w:rsid w:val="0003194C"/>
    <w:rsid w:val="00031ABD"/>
    <w:rsid w:val="00031C3C"/>
    <w:rsid w:val="0003220D"/>
    <w:rsid w:val="000322AE"/>
    <w:rsid w:val="000325E6"/>
    <w:rsid w:val="000328CF"/>
    <w:rsid w:val="00032AF8"/>
    <w:rsid w:val="00032BF3"/>
    <w:rsid w:val="00032C82"/>
    <w:rsid w:val="00032D45"/>
    <w:rsid w:val="00033135"/>
    <w:rsid w:val="00033775"/>
    <w:rsid w:val="000339E4"/>
    <w:rsid w:val="000339EA"/>
    <w:rsid w:val="00033EED"/>
    <w:rsid w:val="00033F9C"/>
    <w:rsid w:val="00034243"/>
    <w:rsid w:val="000347B1"/>
    <w:rsid w:val="00034DAA"/>
    <w:rsid w:val="00034E1B"/>
    <w:rsid w:val="00034E97"/>
    <w:rsid w:val="00034F09"/>
    <w:rsid w:val="000352AB"/>
    <w:rsid w:val="0003551E"/>
    <w:rsid w:val="00035544"/>
    <w:rsid w:val="00035828"/>
    <w:rsid w:val="00035840"/>
    <w:rsid w:val="00035DC2"/>
    <w:rsid w:val="0003608D"/>
    <w:rsid w:val="00036340"/>
    <w:rsid w:val="00036839"/>
    <w:rsid w:val="00036ED0"/>
    <w:rsid w:val="00036EDF"/>
    <w:rsid w:val="00036F48"/>
    <w:rsid w:val="000371FA"/>
    <w:rsid w:val="00037535"/>
    <w:rsid w:val="00037671"/>
    <w:rsid w:val="00037992"/>
    <w:rsid w:val="0004021F"/>
    <w:rsid w:val="00040353"/>
    <w:rsid w:val="000406A1"/>
    <w:rsid w:val="000406E2"/>
    <w:rsid w:val="0004082D"/>
    <w:rsid w:val="000408A0"/>
    <w:rsid w:val="000409FC"/>
    <w:rsid w:val="00040A84"/>
    <w:rsid w:val="00040E6E"/>
    <w:rsid w:val="00040EF9"/>
    <w:rsid w:val="00040F03"/>
    <w:rsid w:val="00040FA0"/>
    <w:rsid w:val="000412DD"/>
    <w:rsid w:val="0004138C"/>
    <w:rsid w:val="0004147B"/>
    <w:rsid w:val="00041726"/>
    <w:rsid w:val="00041757"/>
    <w:rsid w:val="00041932"/>
    <w:rsid w:val="00041AFF"/>
    <w:rsid w:val="00041B3A"/>
    <w:rsid w:val="00042059"/>
    <w:rsid w:val="000426B2"/>
    <w:rsid w:val="000426C7"/>
    <w:rsid w:val="000429B1"/>
    <w:rsid w:val="00042AC2"/>
    <w:rsid w:val="00042D35"/>
    <w:rsid w:val="00042DFA"/>
    <w:rsid w:val="00042F18"/>
    <w:rsid w:val="000433B4"/>
    <w:rsid w:val="000435C7"/>
    <w:rsid w:val="000435EB"/>
    <w:rsid w:val="0004391C"/>
    <w:rsid w:val="00043A00"/>
    <w:rsid w:val="00043BF7"/>
    <w:rsid w:val="00043C67"/>
    <w:rsid w:val="00044B9F"/>
    <w:rsid w:val="00044E4D"/>
    <w:rsid w:val="00045082"/>
    <w:rsid w:val="000452C5"/>
    <w:rsid w:val="00045633"/>
    <w:rsid w:val="0004564C"/>
    <w:rsid w:val="00045950"/>
    <w:rsid w:val="00045B73"/>
    <w:rsid w:val="00045C68"/>
    <w:rsid w:val="00045D9D"/>
    <w:rsid w:val="00045DE0"/>
    <w:rsid w:val="00045E44"/>
    <w:rsid w:val="00046048"/>
    <w:rsid w:val="000463EF"/>
    <w:rsid w:val="00046758"/>
    <w:rsid w:val="000469DB"/>
    <w:rsid w:val="000469FC"/>
    <w:rsid w:val="000473F1"/>
    <w:rsid w:val="0004764E"/>
    <w:rsid w:val="0004790E"/>
    <w:rsid w:val="00047E2B"/>
    <w:rsid w:val="00047E34"/>
    <w:rsid w:val="00047E97"/>
    <w:rsid w:val="0005000C"/>
    <w:rsid w:val="000503A7"/>
    <w:rsid w:val="000505CE"/>
    <w:rsid w:val="000506AB"/>
    <w:rsid w:val="000509F3"/>
    <w:rsid w:val="00050BC4"/>
    <w:rsid w:val="00050C44"/>
    <w:rsid w:val="00051039"/>
    <w:rsid w:val="000511F9"/>
    <w:rsid w:val="00051745"/>
    <w:rsid w:val="00051803"/>
    <w:rsid w:val="0005182C"/>
    <w:rsid w:val="00051AF3"/>
    <w:rsid w:val="00051F6E"/>
    <w:rsid w:val="00052384"/>
    <w:rsid w:val="000524DC"/>
    <w:rsid w:val="000524FF"/>
    <w:rsid w:val="0005262C"/>
    <w:rsid w:val="00052713"/>
    <w:rsid w:val="000528A2"/>
    <w:rsid w:val="000528F0"/>
    <w:rsid w:val="00052921"/>
    <w:rsid w:val="000529C4"/>
    <w:rsid w:val="00052AA6"/>
    <w:rsid w:val="00052AC2"/>
    <w:rsid w:val="0005319B"/>
    <w:rsid w:val="00053344"/>
    <w:rsid w:val="00053676"/>
    <w:rsid w:val="00053951"/>
    <w:rsid w:val="00053F7E"/>
    <w:rsid w:val="00054B22"/>
    <w:rsid w:val="00054E55"/>
    <w:rsid w:val="00055006"/>
    <w:rsid w:val="000552A5"/>
    <w:rsid w:val="0005538B"/>
    <w:rsid w:val="00055447"/>
    <w:rsid w:val="000554F6"/>
    <w:rsid w:val="00055517"/>
    <w:rsid w:val="000557BA"/>
    <w:rsid w:val="000558C2"/>
    <w:rsid w:val="0005646F"/>
    <w:rsid w:val="00056544"/>
    <w:rsid w:val="00056562"/>
    <w:rsid w:val="00056784"/>
    <w:rsid w:val="0005694A"/>
    <w:rsid w:val="000569A3"/>
    <w:rsid w:val="000569CE"/>
    <w:rsid w:val="000569FA"/>
    <w:rsid w:val="00056D15"/>
    <w:rsid w:val="00056F8E"/>
    <w:rsid w:val="00056FD8"/>
    <w:rsid w:val="00056FEA"/>
    <w:rsid w:val="00057099"/>
    <w:rsid w:val="000570DB"/>
    <w:rsid w:val="0005717E"/>
    <w:rsid w:val="000571F7"/>
    <w:rsid w:val="000572F7"/>
    <w:rsid w:val="00057677"/>
    <w:rsid w:val="000576E5"/>
    <w:rsid w:val="00057AB6"/>
    <w:rsid w:val="00060061"/>
    <w:rsid w:val="00060795"/>
    <w:rsid w:val="00060821"/>
    <w:rsid w:val="00060C89"/>
    <w:rsid w:val="000612DF"/>
    <w:rsid w:val="00061328"/>
    <w:rsid w:val="000616D4"/>
    <w:rsid w:val="000617D4"/>
    <w:rsid w:val="00061A54"/>
    <w:rsid w:val="0006227C"/>
    <w:rsid w:val="0006230C"/>
    <w:rsid w:val="0006251F"/>
    <w:rsid w:val="0006270E"/>
    <w:rsid w:val="00062809"/>
    <w:rsid w:val="00062B6B"/>
    <w:rsid w:val="00062BC5"/>
    <w:rsid w:val="00062C95"/>
    <w:rsid w:val="00062FE3"/>
    <w:rsid w:val="0006320D"/>
    <w:rsid w:val="00063413"/>
    <w:rsid w:val="00063993"/>
    <w:rsid w:val="00063D6E"/>
    <w:rsid w:val="00063D9E"/>
    <w:rsid w:val="00063E5B"/>
    <w:rsid w:val="0006403A"/>
    <w:rsid w:val="000640F5"/>
    <w:rsid w:val="0006416A"/>
    <w:rsid w:val="000641A5"/>
    <w:rsid w:val="000641CC"/>
    <w:rsid w:val="0006470B"/>
    <w:rsid w:val="00064793"/>
    <w:rsid w:val="000648F8"/>
    <w:rsid w:val="00064AD3"/>
    <w:rsid w:val="00064B34"/>
    <w:rsid w:val="00064BE1"/>
    <w:rsid w:val="00064E2A"/>
    <w:rsid w:val="00064F28"/>
    <w:rsid w:val="00064F8E"/>
    <w:rsid w:val="000651AE"/>
    <w:rsid w:val="00065300"/>
    <w:rsid w:val="0006530C"/>
    <w:rsid w:val="000654DA"/>
    <w:rsid w:val="00065792"/>
    <w:rsid w:val="00065841"/>
    <w:rsid w:val="00065AA8"/>
    <w:rsid w:val="00065B34"/>
    <w:rsid w:val="00065CFB"/>
    <w:rsid w:val="0006635D"/>
    <w:rsid w:val="000663AE"/>
    <w:rsid w:val="000664B9"/>
    <w:rsid w:val="0006680D"/>
    <w:rsid w:val="0006691F"/>
    <w:rsid w:val="00066925"/>
    <w:rsid w:val="00066954"/>
    <w:rsid w:val="00066ABE"/>
    <w:rsid w:val="00066B38"/>
    <w:rsid w:val="00066B7A"/>
    <w:rsid w:val="00066BFE"/>
    <w:rsid w:val="00067002"/>
    <w:rsid w:val="000673DB"/>
    <w:rsid w:val="0006753B"/>
    <w:rsid w:val="000675B5"/>
    <w:rsid w:val="000679E0"/>
    <w:rsid w:val="00067A73"/>
    <w:rsid w:val="000704EB"/>
    <w:rsid w:val="00070534"/>
    <w:rsid w:val="00070917"/>
    <w:rsid w:val="0007096D"/>
    <w:rsid w:val="0007097F"/>
    <w:rsid w:val="00070BFA"/>
    <w:rsid w:val="0007112C"/>
    <w:rsid w:val="000712C4"/>
    <w:rsid w:val="00071489"/>
    <w:rsid w:val="000717BC"/>
    <w:rsid w:val="00071875"/>
    <w:rsid w:val="00071CB4"/>
    <w:rsid w:val="00071CB5"/>
    <w:rsid w:val="00071CD0"/>
    <w:rsid w:val="00071CD5"/>
    <w:rsid w:val="00071D84"/>
    <w:rsid w:val="000720DB"/>
    <w:rsid w:val="000722CE"/>
    <w:rsid w:val="00072306"/>
    <w:rsid w:val="000723B9"/>
    <w:rsid w:val="000724A5"/>
    <w:rsid w:val="000726A4"/>
    <w:rsid w:val="0007292F"/>
    <w:rsid w:val="00072AD8"/>
    <w:rsid w:val="00072BCC"/>
    <w:rsid w:val="00072DC1"/>
    <w:rsid w:val="00072E88"/>
    <w:rsid w:val="0007312B"/>
    <w:rsid w:val="000734CB"/>
    <w:rsid w:val="00073690"/>
    <w:rsid w:val="000736A8"/>
    <w:rsid w:val="000736D6"/>
    <w:rsid w:val="000736ED"/>
    <w:rsid w:val="00073CCF"/>
    <w:rsid w:val="00073D69"/>
    <w:rsid w:val="0007405B"/>
    <w:rsid w:val="0007409C"/>
    <w:rsid w:val="000740E8"/>
    <w:rsid w:val="000741E8"/>
    <w:rsid w:val="00074258"/>
    <w:rsid w:val="0007444E"/>
    <w:rsid w:val="00074589"/>
    <w:rsid w:val="00074E25"/>
    <w:rsid w:val="00074F1B"/>
    <w:rsid w:val="00074FAE"/>
    <w:rsid w:val="00075055"/>
    <w:rsid w:val="00075109"/>
    <w:rsid w:val="000753B0"/>
    <w:rsid w:val="0007548F"/>
    <w:rsid w:val="0007571A"/>
    <w:rsid w:val="0007576A"/>
    <w:rsid w:val="00075806"/>
    <w:rsid w:val="0007595A"/>
    <w:rsid w:val="00075963"/>
    <w:rsid w:val="00075A1B"/>
    <w:rsid w:val="00075E03"/>
    <w:rsid w:val="000761AF"/>
    <w:rsid w:val="000761C5"/>
    <w:rsid w:val="0007621B"/>
    <w:rsid w:val="00076249"/>
    <w:rsid w:val="00076291"/>
    <w:rsid w:val="00076319"/>
    <w:rsid w:val="0007631C"/>
    <w:rsid w:val="000764E3"/>
    <w:rsid w:val="000766AA"/>
    <w:rsid w:val="00076895"/>
    <w:rsid w:val="00076C22"/>
    <w:rsid w:val="00076D3A"/>
    <w:rsid w:val="00076DC2"/>
    <w:rsid w:val="00076DCA"/>
    <w:rsid w:val="0007706D"/>
    <w:rsid w:val="000770B3"/>
    <w:rsid w:val="0007715A"/>
    <w:rsid w:val="00077289"/>
    <w:rsid w:val="000772A3"/>
    <w:rsid w:val="00077390"/>
    <w:rsid w:val="00077793"/>
    <w:rsid w:val="00077A7A"/>
    <w:rsid w:val="00077A9F"/>
    <w:rsid w:val="00077BEC"/>
    <w:rsid w:val="00080290"/>
    <w:rsid w:val="0008048A"/>
    <w:rsid w:val="000804C6"/>
    <w:rsid w:val="00080530"/>
    <w:rsid w:val="0008057A"/>
    <w:rsid w:val="000808A6"/>
    <w:rsid w:val="00080A33"/>
    <w:rsid w:val="00080BCD"/>
    <w:rsid w:val="00080F6F"/>
    <w:rsid w:val="0008102F"/>
    <w:rsid w:val="000811C5"/>
    <w:rsid w:val="000812FF"/>
    <w:rsid w:val="00081333"/>
    <w:rsid w:val="00081424"/>
    <w:rsid w:val="00081AF1"/>
    <w:rsid w:val="000822DA"/>
    <w:rsid w:val="0008263A"/>
    <w:rsid w:val="000826CE"/>
    <w:rsid w:val="0008272A"/>
    <w:rsid w:val="00082787"/>
    <w:rsid w:val="00082E86"/>
    <w:rsid w:val="00082F00"/>
    <w:rsid w:val="00082F5C"/>
    <w:rsid w:val="00082F78"/>
    <w:rsid w:val="000830F7"/>
    <w:rsid w:val="00083414"/>
    <w:rsid w:val="000836C7"/>
    <w:rsid w:val="0008392A"/>
    <w:rsid w:val="00083A31"/>
    <w:rsid w:val="00083C5A"/>
    <w:rsid w:val="00083CDF"/>
    <w:rsid w:val="00083D75"/>
    <w:rsid w:val="00083F78"/>
    <w:rsid w:val="00084276"/>
    <w:rsid w:val="000844E3"/>
    <w:rsid w:val="00084A2B"/>
    <w:rsid w:val="00084B2A"/>
    <w:rsid w:val="00084EB6"/>
    <w:rsid w:val="0008507A"/>
    <w:rsid w:val="00085378"/>
    <w:rsid w:val="000853D2"/>
    <w:rsid w:val="000856D6"/>
    <w:rsid w:val="000857DC"/>
    <w:rsid w:val="000857E9"/>
    <w:rsid w:val="00085EF1"/>
    <w:rsid w:val="00085F4A"/>
    <w:rsid w:val="00086332"/>
    <w:rsid w:val="000863AB"/>
    <w:rsid w:val="000865C8"/>
    <w:rsid w:val="00087102"/>
    <w:rsid w:val="00087116"/>
    <w:rsid w:val="00087310"/>
    <w:rsid w:val="0008734C"/>
    <w:rsid w:val="000873C2"/>
    <w:rsid w:val="0008744A"/>
    <w:rsid w:val="000874AF"/>
    <w:rsid w:val="00087698"/>
    <w:rsid w:val="0008772A"/>
    <w:rsid w:val="00087BF4"/>
    <w:rsid w:val="00087E1C"/>
    <w:rsid w:val="00087EDA"/>
    <w:rsid w:val="000902B3"/>
    <w:rsid w:val="00090633"/>
    <w:rsid w:val="00090904"/>
    <w:rsid w:val="00090A8F"/>
    <w:rsid w:val="00090E62"/>
    <w:rsid w:val="00090E80"/>
    <w:rsid w:val="00090EF5"/>
    <w:rsid w:val="00090F7F"/>
    <w:rsid w:val="00091187"/>
    <w:rsid w:val="000911DF"/>
    <w:rsid w:val="000912AA"/>
    <w:rsid w:val="00091754"/>
    <w:rsid w:val="00091897"/>
    <w:rsid w:val="00091B34"/>
    <w:rsid w:val="00091EEF"/>
    <w:rsid w:val="00091F15"/>
    <w:rsid w:val="00091FDC"/>
    <w:rsid w:val="0009216C"/>
    <w:rsid w:val="0009217C"/>
    <w:rsid w:val="00092432"/>
    <w:rsid w:val="00092478"/>
    <w:rsid w:val="000926B9"/>
    <w:rsid w:val="00092A76"/>
    <w:rsid w:val="00092A9E"/>
    <w:rsid w:val="00092CB8"/>
    <w:rsid w:val="00092D18"/>
    <w:rsid w:val="00092EE2"/>
    <w:rsid w:val="0009343C"/>
    <w:rsid w:val="0009344A"/>
    <w:rsid w:val="000934B6"/>
    <w:rsid w:val="000938A5"/>
    <w:rsid w:val="00093B31"/>
    <w:rsid w:val="00093EA9"/>
    <w:rsid w:val="000941F9"/>
    <w:rsid w:val="00094247"/>
    <w:rsid w:val="000942F6"/>
    <w:rsid w:val="000944B1"/>
    <w:rsid w:val="0009452A"/>
    <w:rsid w:val="000946A6"/>
    <w:rsid w:val="000947F1"/>
    <w:rsid w:val="00094BEA"/>
    <w:rsid w:val="00094C0E"/>
    <w:rsid w:val="00095218"/>
    <w:rsid w:val="000957C2"/>
    <w:rsid w:val="000957EF"/>
    <w:rsid w:val="00095885"/>
    <w:rsid w:val="00095BD3"/>
    <w:rsid w:val="00095F55"/>
    <w:rsid w:val="00095FE4"/>
    <w:rsid w:val="000960C0"/>
    <w:rsid w:val="00096199"/>
    <w:rsid w:val="000962CB"/>
    <w:rsid w:val="0009674D"/>
    <w:rsid w:val="00096798"/>
    <w:rsid w:val="00096B28"/>
    <w:rsid w:val="00096DC4"/>
    <w:rsid w:val="000971F1"/>
    <w:rsid w:val="0009725C"/>
    <w:rsid w:val="00097549"/>
    <w:rsid w:val="000975C9"/>
    <w:rsid w:val="00097638"/>
    <w:rsid w:val="00097B76"/>
    <w:rsid w:val="00097BC1"/>
    <w:rsid w:val="000A014C"/>
    <w:rsid w:val="000A0299"/>
    <w:rsid w:val="000A02A4"/>
    <w:rsid w:val="000A04E7"/>
    <w:rsid w:val="000A06A6"/>
    <w:rsid w:val="000A06E0"/>
    <w:rsid w:val="000A07F7"/>
    <w:rsid w:val="000A0CD1"/>
    <w:rsid w:val="000A0E52"/>
    <w:rsid w:val="000A10BD"/>
    <w:rsid w:val="000A13DA"/>
    <w:rsid w:val="000A14F3"/>
    <w:rsid w:val="000A16A8"/>
    <w:rsid w:val="000A16E8"/>
    <w:rsid w:val="000A1886"/>
    <w:rsid w:val="000A18D6"/>
    <w:rsid w:val="000A1C3B"/>
    <w:rsid w:val="000A1CAC"/>
    <w:rsid w:val="000A1DD7"/>
    <w:rsid w:val="000A1E64"/>
    <w:rsid w:val="000A1F72"/>
    <w:rsid w:val="000A20BA"/>
    <w:rsid w:val="000A23ED"/>
    <w:rsid w:val="000A268F"/>
    <w:rsid w:val="000A2B39"/>
    <w:rsid w:val="000A2FF9"/>
    <w:rsid w:val="000A34C2"/>
    <w:rsid w:val="000A3B57"/>
    <w:rsid w:val="000A3BB9"/>
    <w:rsid w:val="000A3BC8"/>
    <w:rsid w:val="000A3D11"/>
    <w:rsid w:val="000A3E7A"/>
    <w:rsid w:val="000A3EBD"/>
    <w:rsid w:val="000A46E2"/>
    <w:rsid w:val="000A4748"/>
    <w:rsid w:val="000A48F1"/>
    <w:rsid w:val="000A49EC"/>
    <w:rsid w:val="000A4AA1"/>
    <w:rsid w:val="000A4E95"/>
    <w:rsid w:val="000A4FFF"/>
    <w:rsid w:val="000A5740"/>
    <w:rsid w:val="000A5838"/>
    <w:rsid w:val="000A5CCA"/>
    <w:rsid w:val="000A60BE"/>
    <w:rsid w:val="000A60F7"/>
    <w:rsid w:val="000A6469"/>
    <w:rsid w:val="000A64A5"/>
    <w:rsid w:val="000A65AA"/>
    <w:rsid w:val="000A6832"/>
    <w:rsid w:val="000A68DE"/>
    <w:rsid w:val="000A6B2E"/>
    <w:rsid w:val="000A6C87"/>
    <w:rsid w:val="000A6D78"/>
    <w:rsid w:val="000A6FB3"/>
    <w:rsid w:val="000A7423"/>
    <w:rsid w:val="000A79D2"/>
    <w:rsid w:val="000A7AD8"/>
    <w:rsid w:val="000B03A2"/>
    <w:rsid w:val="000B07BE"/>
    <w:rsid w:val="000B0BC1"/>
    <w:rsid w:val="000B0DFE"/>
    <w:rsid w:val="000B0EDC"/>
    <w:rsid w:val="000B1047"/>
    <w:rsid w:val="000B1106"/>
    <w:rsid w:val="000B11A9"/>
    <w:rsid w:val="000B123B"/>
    <w:rsid w:val="000B1497"/>
    <w:rsid w:val="000B14BA"/>
    <w:rsid w:val="000B1760"/>
    <w:rsid w:val="000B1A1C"/>
    <w:rsid w:val="000B1D24"/>
    <w:rsid w:val="000B1D89"/>
    <w:rsid w:val="000B2111"/>
    <w:rsid w:val="000B23CD"/>
    <w:rsid w:val="000B2426"/>
    <w:rsid w:val="000B278E"/>
    <w:rsid w:val="000B2AE2"/>
    <w:rsid w:val="000B2BCF"/>
    <w:rsid w:val="000B2FB2"/>
    <w:rsid w:val="000B302F"/>
    <w:rsid w:val="000B31BE"/>
    <w:rsid w:val="000B3412"/>
    <w:rsid w:val="000B3691"/>
    <w:rsid w:val="000B3719"/>
    <w:rsid w:val="000B3D6F"/>
    <w:rsid w:val="000B3DD7"/>
    <w:rsid w:val="000B3DDE"/>
    <w:rsid w:val="000B3E53"/>
    <w:rsid w:val="000B3FE6"/>
    <w:rsid w:val="000B40A2"/>
    <w:rsid w:val="000B423B"/>
    <w:rsid w:val="000B437A"/>
    <w:rsid w:val="000B441B"/>
    <w:rsid w:val="000B444D"/>
    <w:rsid w:val="000B4865"/>
    <w:rsid w:val="000B4BB4"/>
    <w:rsid w:val="000B4EBC"/>
    <w:rsid w:val="000B5149"/>
    <w:rsid w:val="000B5184"/>
    <w:rsid w:val="000B5AF5"/>
    <w:rsid w:val="000B5DF3"/>
    <w:rsid w:val="000B60CA"/>
    <w:rsid w:val="000B616A"/>
    <w:rsid w:val="000B61DF"/>
    <w:rsid w:val="000B666B"/>
    <w:rsid w:val="000B669C"/>
    <w:rsid w:val="000B68E8"/>
    <w:rsid w:val="000B690B"/>
    <w:rsid w:val="000B6B97"/>
    <w:rsid w:val="000B70FC"/>
    <w:rsid w:val="000B7117"/>
    <w:rsid w:val="000B7608"/>
    <w:rsid w:val="000B7727"/>
    <w:rsid w:val="000B7A4F"/>
    <w:rsid w:val="000B7E0D"/>
    <w:rsid w:val="000C00EA"/>
    <w:rsid w:val="000C0233"/>
    <w:rsid w:val="000C0442"/>
    <w:rsid w:val="000C04E4"/>
    <w:rsid w:val="000C0609"/>
    <w:rsid w:val="000C0779"/>
    <w:rsid w:val="000C0A11"/>
    <w:rsid w:val="000C0A3C"/>
    <w:rsid w:val="000C0C04"/>
    <w:rsid w:val="000C0C49"/>
    <w:rsid w:val="000C12DF"/>
    <w:rsid w:val="000C1496"/>
    <w:rsid w:val="000C1565"/>
    <w:rsid w:val="000C19E5"/>
    <w:rsid w:val="000C1BAD"/>
    <w:rsid w:val="000C1ECF"/>
    <w:rsid w:val="000C1F53"/>
    <w:rsid w:val="000C22B1"/>
    <w:rsid w:val="000C2604"/>
    <w:rsid w:val="000C2679"/>
    <w:rsid w:val="000C27FC"/>
    <w:rsid w:val="000C2B22"/>
    <w:rsid w:val="000C2B35"/>
    <w:rsid w:val="000C2C6A"/>
    <w:rsid w:val="000C2D07"/>
    <w:rsid w:val="000C2D8D"/>
    <w:rsid w:val="000C2F2D"/>
    <w:rsid w:val="000C3183"/>
    <w:rsid w:val="000C329B"/>
    <w:rsid w:val="000C32D4"/>
    <w:rsid w:val="000C33BD"/>
    <w:rsid w:val="000C3712"/>
    <w:rsid w:val="000C37A9"/>
    <w:rsid w:val="000C39B2"/>
    <w:rsid w:val="000C3AC6"/>
    <w:rsid w:val="000C3B2C"/>
    <w:rsid w:val="000C3B85"/>
    <w:rsid w:val="000C3DC5"/>
    <w:rsid w:val="000C3FD7"/>
    <w:rsid w:val="000C3FF3"/>
    <w:rsid w:val="000C4224"/>
    <w:rsid w:val="000C43C3"/>
    <w:rsid w:val="000C44DD"/>
    <w:rsid w:val="000C46EE"/>
    <w:rsid w:val="000C4A74"/>
    <w:rsid w:val="000C4B97"/>
    <w:rsid w:val="000C4EDE"/>
    <w:rsid w:val="000C513B"/>
    <w:rsid w:val="000C52CD"/>
    <w:rsid w:val="000C53AD"/>
    <w:rsid w:val="000C53DA"/>
    <w:rsid w:val="000C53FA"/>
    <w:rsid w:val="000C5A67"/>
    <w:rsid w:val="000C5EA7"/>
    <w:rsid w:val="000C662C"/>
    <w:rsid w:val="000C68A0"/>
    <w:rsid w:val="000C6AD8"/>
    <w:rsid w:val="000C6B1D"/>
    <w:rsid w:val="000C6B21"/>
    <w:rsid w:val="000C6B3D"/>
    <w:rsid w:val="000C6B98"/>
    <w:rsid w:val="000C6C19"/>
    <w:rsid w:val="000C6DA9"/>
    <w:rsid w:val="000C6E02"/>
    <w:rsid w:val="000C6FF1"/>
    <w:rsid w:val="000C727C"/>
    <w:rsid w:val="000C7362"/>
    <w:rsid w:val="000C74D4"/>
    <w:rsid w:val="000C7592"/>
    <w:rsid w:val="000C7618"/>
    <w:rsid w:val="000C7ABD"/>
    <w:rsid w:val="000C7EE7"/>
    <w:rsid w:val="000D0492"/>
    <w:rsid w:val="000D064D"/>
    <w:rsid w:val="000D10FA"/>
    <w:rsid w:val="000D1245"/>
    <w:rsid w:val="000D1281"/>
    <w:rsid w:val="000D1339"/>
    <w:rsid w:val="000D1577"/>
    <w:rsid w:val="000D1578"/>
    <w:rsid w:val="000D15A3"/>
    <w:rsid w:val="000D15D7"/>
    <w:rsid w:val="000D16C9"/>
    <w:rsid w:val="000D1BE2"/>
    <w:rsid w:val="000D2285"/>
    <w:rsid w:val="000D27E0"/>
    <w:rsid w:val="000D296A"/>
    <w:rsid w:val="000D296E"/>
    <w:rsid w:val="000D2A12"/>
    <w:rsid w:val="000D2A9B"/>
    <w:rsid w:val="000D2B38"/>
    <w:rsid w:val="000D2B90"/>
    <w:rsid w:val="000D2B9B"/>
    <w:rsid w:val="000D301E"/>
    <w:rsid w:val="000D32A2"/>
    <w:rsid w:val="000D3538"/>
    <w:rsid w:val="000D3539"/>
    <w:rsid w:val="000D36BB"/>
    <w:rsid w:val="000D3875"/>
    <w:rsid w:val="000D3912"/>
    <w:rsid w:val="000D3C22"/>
    <w:rsid w:val="000D42C9"/>
    <w:rsid w:val="000D42D5"/>
    <w:rsid w:val="000D438F"/>
    <w:rsid w:val="000D4568"/>
    <w:rsid w:val="000D4617"/>
    <w:rsid w:val="000D4A0D"/>
    <w:rsid w:val="000D4A14"/>
    <w:rsid w:val="000D4A43"/>
    <w:rsid w:val="000D4BFC"/>
    <w:rsid w:val="000D4FA9"/>
    <w:rsid w:val="000D51D8"/>
    <w:rsid w:val="000D5208"/>
    <w:rsid w:val="000D527C"/>
    <w:rsid w:val="000D54FC"/>
    <w:rsid w:val="000D58B2"/>
    <w:rsid w:val="000D598D"/>
    <w:rsid w:val="000D5A21"/>
    <w:rsid w:val="000D5B79"/>
    <w:rsid w:val="000D5C3E"/>
    <w:rsid w:val="000D61D0"/>
    <w:rsid w:val="000D62E6"/>
    <w:rsid w:val="000D64A3"/>
    <w:rsid w:val="000D6767"/>
    <w:rsid w:val="000D6825"/>
    <w:rsid w:val="000D709D"/>
    <w:rsid w:val="000D73DD"/>
    <w:rsid w:val="000D7472"/>
    <w:rsid w:val="000D75FA"/>
    <w:rsid w:val="000D7A44"/>
    <w:rsid w:val="000D7D61"/>
    <w:rsid w:val="000E0617"/>
    <w:rsid w:val="000E07DC"/>
    <w:rsid w:val="000E0C7D"/>
    <w:rsid w:val="000E0C96"/>
    <w:rsid w:val="000E0CF7"/>
    <w:rsid w:val="000E0FD2"/>
    <w:rsid w:val="000E116F"/>
    <w:rsid w:val="000E1607"/>
    <w:rsid w:val="000E1730"/>
    <w:rsid w:val="000E1A0E"/>
    <w:rsid w:val="000E1FFD"/>
    <w:rsid w:val="000E21D2"/>
    <w:rsid w:val="000E21DA"/>
    <w:rsid w:val="000E2209"/>
    <w:rsid w:val="000E236E"/>
    <w:rsid w:val="000E23B3"/>
    <w:rsid w:val="000E2775"/>
    <w:rsid w:val="000E27AD"/>
    <w:rsid w:val="000E27CF"/>
    <w:rsid w:val="000E2A07"/>
    <w:rsid w:val="000E30EC"/>
    <w:rsid w:val="000E33B0"/>
    <w:rsid w:val="000E37BA"/>
    <w:rsid w:val="000E37C1"/>
    <w:rsid w:val="000E399A"/>
    <w:rsid w:val="000E3D4B"/>
    <w:rsid w:val="000E4246"/>
    <w:rsid w:val="000E44EA"/>
    <w:rsid w:val="000E45F1"/>
    <w:rsid w:val="000E4684"/>
    <w:rsid w:val="000E476F"/>
    <w:rsid w:val="000E4B54"/>
    <w:rsid w:val="000E4EF1"/>
    <w:rsid w:val="000E51B8"/>
    <w:rsid w:val="000E5377"/>
    <w:rsid w:val="000E55D8"/>
    <w:rsid w:val="000E55EF"/>
    <w:rsid w:val="000E583B"/>
    <w:rsid w:val="000E5844"/>
    <w:rsid w:val="000E5B96"/>
    <w:rsid w:val="000E5CB8"/>
    <w:rsid w:val="000E6482"/>
    <w:rsid w:val="000E682A"/>
    <w:rsid w:val="000E6858"/>
    <w:rsid w:val="000E6A02"/>
    <w:rsid w:val="000E6E5C"/>
    <w:rsid w:val="000E706C"/>
    <w:rsid w:val="000E70F0"/>
    <w:rsid w:val="000E7139"/>
    <w:rsid w:val="000E72AB"/>
    <w:rsid w:val="000E798B"/>
    <w:rsid w:val="000E7AFA"/>
    <w:rsid w:val="000E7AFC"/>
    <w:rsid w:val="000E7D44"/>
    <w:rsid w:val="000E7EEA"/>
    <w:rsid w:val="000F01FA"/>
    <w:rsid w:val="000F02A9"/>
    <w:rsid w:val="000F0446"/>
    <w:rsid w:val="000F0686"/>
    <w:rsid w:val="000F0DD5"/>
    <w:rsid w:val="000F0DF0"/>
    <w:rsid w:val="000F0DF6"/>
    <w:rsid w:val="000F0E42"/>
    <w:rsid w:val="000F1193"/>
    <w:rsid w:val="000F11AA"/>
    <w:rsid w:val="000F1D3D"/>
    <w:rsid w:val="000F20AC"/>
    <w:rsid w:val="000F217B"/>
    <w:rsid w:val="000F27D9"/>
    <w:rsid w:val="000F2BB0"/>
    <w:rsid w:val="000F2CC0"/>
    <w:rsid w:val="000F2E56"/>
    <w:rsid w:val="000F2FE1"/>
    <w:rsid w:val="000F302D"/>
    <w:rsid w:val="000F307C"/>
    <w:rsid w:val="000F3329"/>
    <w:rsid w:val="000F3396"/>
    <w:rsid w:val="000F33C7"/>
    <w:rsid w:val="000F376F"/>
    <w:rsid w:val="000F380F"/>
    <w:rsid w:val="000F38EA"/>
    <w:rsid w:val="000F3952"/>
    <w:rsid w:val="000F3AD1"/>
    <w:rsid w:val="000F3B80"/>
    <w:rsid w:val="000F43CB"/>
    <w:rsid w:val="000F472B"/>
    <w:rsid w:val="000F4783"/>
    <w:rsid w:val="000F4AD3"/>
    <w:rsid w:val="000F4F55"/>
    <w:rsid w:val="000F5150"/>
    <w:rsid w:val="000F5232"/>
    <w:rsid w:val="000F5555"/>
    <w:rsid w:val="000F57CD"/>
    <w:rsid w:val="000F5817"/>
    <w:rsid w:val="000F5868"/>
    <w:rsid w:val="000F591D"/>
    <w:rsid w:val="000F5C2E"/>
    <w:rsid w:val="000F6129"/>
    <w:rsid w:val="000F6806"/>
    <w:rsid w:val="000F6869"/>
    <w:rsid w:val="000F686A"/>
    <w:rsid w:val="000F6C8C"/>
    <w:rsid w:val="000F6E42"/>
    <w:rsid w:val="000F6EC2"/>
    <w:rsid w:val="000F759C"/>
    <w:rsid w:val="000F77D9"/>
    <w:rsid w:val="000F77FC"/>
    <w:rsid w:val="000F787E"/>
    <w:rsid w:val="000F7BA3"/>
    <w:rsid w:val="000F7BFF"/>
    <w:rsid w:val="00100030"/>
    <w:rsid w:val="0010028C"/>
    <w:rsid w:val="0010115E"/>
    <w:rsid w:val="00101475"/>
    <w:rsid w:val="00101554"/>
    <w:rsid w:val="00101614"/>
    <w:rsid w:val="00101DCC"/>
    <w:rsid w:val="00101DF7"/>
    <w:rsid w:val="001020E5"/>
    <w:rsid w:val="00102449"/>
    <w:rsid w:val="001024CD"/>
    <w:rsid w:val="00102856"/>
    <w:rsid w:val="00102888"/>
    <w:rsid w:val="00102895"/>
    <w:rsid w:val="00102A61"/>
    <w:rsid w:val="00102AC4"/>
    <w:rsid w:val="00102D73"/>
    <w:rsid w:val="00103190"/>
    <w:rsid w:val="001031EF"/>
    <w:rsid w:val="001032BE"/>
    <w:rsid w:val="001034B0"/>
    <w:rsid w:val="00103779"/>
    <w:rsid w:val="0010384C"/>
    <w:rsid w:val="0010389E"/>
    <w:rsid w:val="00103ADB"/>
    <w:rsid w:val="00103B78"/>
    <w:rsid w:val="00103B8F"/>
    <w:rsid w:val="00103B9F"/>
    <w:rsid w:val="00103BEB"/>
    <w:rsid w:val="00103CF6"/>
    <w:rsid w:val="00103E2B"/>
    <w:rsid w:val="00103E94"/>
    <w:rsid w:val="001041F5"/>
    <w:rsid w:val="00104401"/>
    <w:rsid w:val="00104476"/>
    <w:rsid w:val="001047D2"/>
    <w:rsid w:val="00104A1F"/>
    <w:rsid w:val="00104CF6"/>
    <w:rsid w:val="00104D7B"/>
    <w:rsid w:val="00105022"/>
    <w:rsid w:val="0010572C"/>
    <w:rsid w:val="00105A16"/>
    <w:rsid w:val="00105B90"/>
    <w:rsid w:val="00105B9A"/>
    <w:rsid w:val="00105C1F"/>
    <w:rsid w:val="00105D4D"/>
    <w:rsid w:val="00105FE2"/>
    <w:rsid w:val="0010602F"/>
    <w:rsid w:val="001065AC"/>
    <w:rsid w:val="0010664D"/>
    <w:rsid w:val="0010668E"/>
    <w:rsid w:val="001066FD"/>
    <w:rsid w:val="0010693A"/>
    <w:rsid w:val="00106AD9"/>
    <w:rsid w:val="00106AF9"/>
    <w:rsid w:val="0010720B"/>
    <w:rsid w:val="00107621"/>
    <w:rsid w:val="001078D0"/>
    <w:rsid w:val="00107C9F"/>
    <w:rsid w:val="00107DB9"/>
    <w:rsid w:val="0011050B"/>
    <w:rsid w:val="00110579"/>
    <w:rsid w:val="001106D3"/>
    <w:rsid w:val="00110719"/>
    <w:rsid w:val="00110CAA"/>
    <w:rsid w:val="00111372"/>
    <w:rsid w:val="001118C8"/>
    <w:rsid w:val="00111AC5"/>
    <w:rsid w:val="00111B4B"/>
    <w:rsid w:val="00111C2D"/>
    <w:rsid w:val="0011210F"/>
    <w:rsid w:val="0011214C"/>
    <w:rsid w:val="00112192"/>
    <w:rsid w:val="001127ED"/>
    <w:rsid w:val="00112A72"/>
    <w:rsid w:val="00112CB8"/>
    <w:rsid w:val="00112DB4"/>
    <w:rsid w:val="00112E00"/>
    <w:rsid w:val="00112F2F"/>
    <w:rsid w:val="0011305F"/>
    <w:rsid w:val="001131AF"/>
    <w:rsid w:val="001131DF"/>
    <w:rsid w:val="00113263"/>
    <w:rsid w:val="00113311"/>
    <w:rsid w:val="00113622"/>
    <w:rsid w:val="00113BA0"/>
    <w:rsid w:val="0011419F"/>
    <w:rsid w:val="0011429E"/>
    <w:rsid w:val="001142A9"/>
    <w:rsid w:val="001143E0"/>
    <w:rsid w:val="00114879"/>
    <w:rsid w:val="0011487F"/>
    <w:rsid w:val="00114A44"/>
    <w:rsid w:val="00114A6B"/>
    <w:rsid w:val="00114A70"/>
    <w:rsid w:val="00114B12"/>
    <w:rsid w:val="00114C4D"/>
    <w:rsid w:val="00115062"/>
    <w:rsid w:val="001150C2"/>
    <w:rsid w:val="0011522C"/>
    <w:rsid w:val="00115388"/>
    <w:rsid w:val="00115D74"/>
    <w:rsid w:val="00115E1D"/>
    <w:rsid w:val="00115E8F"/>
    <w:rsid w:val="00115F13"/>
    <w:rsid w:val="00115F5A"/>
    <w:rsid w:val="00115FDE"/>
    <w:rsid w:val="001161CE"/>
    <w:rsid w:val="0011624B"/>
    <w:rsid w:val="001164E6"/>
    <w:rsid w:val="0011662A"/>
    <w:rsid w:val="00116C08"/>
    <w:rsid w:val="001172F6"/>
    <w:rsid w:val="00117623"/>
    <w:rsid w:val="00117652"/>
    <w:rsid w:val="00117796"/>
    <w:rsid w:val="00117A3D"/>
    <w:rsid w:val="00117D86"/>
    <w:rsid w:val="00117EE7"/>
    <w:rsid w:val="00117F45"/>
    <w:rsid w:val="00120801"/>
    <w:rsid w:val="00120B3B"/>
    <w:rsid w:val="00120B3D"/>
    <w:rsid w:val="00120BBE"/>
    <w:rsid w:val="00120F12"/>
    <w:rsid w:val="00120F26"/>
    <w:rsid w:val="00121327"/>
    <w:rsid w:val="001213B7"/>
    <w:rsid w:val="001215F5"/>
    <w:rsid w:val="001217EE"/>
    <w:rsid w:val="00121BC1"/>
    <w:rsid w:val="00121D1B"/>
    <w:rsid w:val="00121D88"/>
    <w:rsid w:val="00122043"/>
    <w:rsid w:val="0012205E"/>
    <w:rsid w:val="00122361"/>
    <w:rsid w:val="001227C8"/>
    <w:rsid w:val="001228AF"/>
    <w:rsid w:val="00122B47"/>
    <w:rsid w:val="00122C42"/>
    <w:rsid w:val="00122E64"/>
    <w:rsid w:val="00122FE1"/>
    <w:rsid w:val="00123828"/>
    <w:rsid w:val="00124018"/>
    <w:rsid w:val="001243D8"/>
    <w:rsid w:val="0012481A"/>
    <w:rsid w:val="0012488B"/>
    <w:rsid w:val="001248A7"/>
    <w:rsid w:val="00124B8E"/>
    <w:rsid w:val="00124CB9"/>
    <w:rsid w:val="00124E23"/>
    <w:rsid w:val="001252C5"/>
    <w:rsid w:val="0012566C"/>
    <w:rsid w:val="00125D68"/>
    <w:rsid w:val="00125E2D"/>
    <w:rsid w:val="0012613D"/>
    <w:rsid w:val="00126485"/>
    <w:rsid w:val="0012664B"/>
    <w:rsid w:val="001269AD"/>
    <w:rsid w:val="00126D8D"/>
    <w:rsid w:val="001273A9"/>
    <w:rsid w:val="001276BA"/>
    <w:rsid w:val="001279AD"/>
    <w:rsid w:val="00127A0A"/>
    <w:rsid w:val="00127B19"/>
    <w:rsid w:val="00127D01"/>
    <w:rsid w:val="00127EE1"/>
    <w:rsid w:val="00130026"/>
    <w:rsid w:val="0013067D"/>
    <w:rsid w:val="001309E2"/>
    <w:rsid w:val="00130A8C"/>
    <w:rsid w:val="00130AC8"/>
    <w:rsid w:val="00130D26"/>
    <w:rsid w:val="0013144B"/>
    <w:rsid w:val="001315A7"/>
    <w:rsid w:val="0013183A"/>
    <w:rsid w:val="001318FD"/>
    <w:rsid w:val="00131DEC"/>
    <w:rsid w:val="0013201C"/>
    <w:rsid w:val="0013244D"/>
    <w:rsid w:val="001324D7"/>
    <w:rsid w:val="00132A4A"/>
    <w:rsid w:val="00132CBB"/>
    <w:rsid w:val="00132CD2"/>
    <w:rsid w:val="00132CE8"/>
    <w:rsid w:val="00133164"/>
    <w:rsid w:val="00133500"/>
    <w:rsid w:val="00133760"/>
    <w:rsid w:val="00133A9F"/>
    <w:rsid w:val="00133C98"/>
    <w:rsid w:val="00133CAC"/>
    <w:rsid w:val="00133F5B"/>
    <w:rsid w:val="00134041"/>
    <w:rsid w:val="0013436F"/>
    <w:rsid w:val="001343E6"/>
    <w:rsid w:val="00134573"/>
    <w:rsid w:val="001345A8"/>
    <w:rsid w:val="0013486D"/>
    <w:rsid w:val="00134C6F"/>
    <w:rsid w:val="00134F3E"/>
    <w:rsid w:val="001350A7"/>
    <w:rsid w:val="0013568D"/>
    <w:rsid w:val="00135711"/>
    <w:rsid w:val="00135A05"/>
    <w:rsid w:val="00135B09"/>
    <w:rsid w:val="00135B10"/>
    <w:rsid w:val="00135B6B"/>
    <w:rsid w:val="00136167"/>
    <w:rsid w:val="001362C8"/>
    <w:rsid w:val="001363A0"/>
    <w:rsid w:val="00136B45"/>
    <w:rsid w:val="00136B9F"/>
    <w:rsid w:val="00137054"/>
    <w:rsid w:val="001371BE"/>
    <w:rsid w:val="00137340"/>
    <w:rsid w:val="0013748B"/>
    <w:rsid w:val="001375A2"/>
    <w:rsid w:val="001376D7"/>
    <w:rsid w:val="00137807"/>
    <w:rsid w:val="0013797E"/>
    <w:rsid w:val="00137A38"/>
    <w:rsid w:val="00137B89"/>
    <w:rsid w:val="00137C2F"/>
    <w:rsid w:val="00137C34"/>
    <w:rsid w:val="00137C40"/>
    <w:rsid w:val="00137D03"/>
    <w:rsid w:val="00137D78"/>
    <w:rsid w:val="00137DD7"/>
    <w:rsid w:val="00137E3D"/>
    <w:rsid w:val="00137EC6"/>
    <w:rsid w:val="001402A9"/>
    <w:rsid w:val="001402DF"/>
    <w:rsid w:val="001404C5"/>
    <w:rsid w:val="001404DA"/>
    <w:rsid w:val="001406F3"/>
    <w:rsid w:val="00140884"/>
    <w:rsid w:val="00140985"/>
    <w:rsid w:val="00140B34"/>
    <w:rsid w:val="00140CE5"/>
    <w:rsid w:val="00140DA6"/>
    <w:rsid w:val="00141134"/>
    <w:rsid w:val="0014126D"/>
    <w:rsid w:val="00141307"/>
    <w:rsid w:val="00141A95"/>
    <w:rsid w:val="00141B12"/>
    <w:rsid w:val="00141B2E"/>
    <w:rsid w:val="00141E39"/>
    <w:rsid w:val="00142071"/>
    <w:rsid w:val="001424E9"/>
    <w:rsid w:val="001425DD"/>
    <w:rsid w:val="001425DE"/>
    <w:rsid w:val="00142841"/>
    <w:rsid w:val="0014294C"/>
    <w:rsid w:val="00142D8D"/>
    <w:rsid w:val="00142EEE"/>
    <w:rsid w:val="00142F33"/>
    <w:rsid w:val="001431E2"/>
    <w:rsid w:val="001433BB"/>
    <w:rsid w:val="00143525"/>
    <w:rsid w:val="001435F9"/>
    <w:rsid w:val="001439F8"/>
    <w:rsid w:val="00143A5F"/>
    <w:rsid w:val="00143D98"/>
    <w:rsid w:val="001442F5"/>
    <w:rsid w:val="00144303"/>
    <w:rsid w:val="0014438C"/>
    <w:rsid w:val="0014452C"/>
    <w:rsid w:val="00144915"/>
    <w:rsid w:val="00144934"/>
    <w:rsid w:val="001451B1"/>
    <w:rsid w:val="00145208"/>
    <w:rsid w:val="001452F2"/>
    <w:rsid w:val="00145368"/>
    <w:rsid w:val="00145666"/>
    <w:rsid w:val="001456D4"/>
    <w:rsid w:val="00145AE5"/>
    <w:rsid w:val="00145AF1"/>
    <w:rsid w:val="00145DA2"/>
    <w:rsid w:val="00145E46"/>
    <w:rsid w:val="00146048"/>
    <w:rsid w:val="001460E7"/>
    <w:rsid w:val="0014627D"/>
    <w:rsid w:val="00146356"/>
    <w:rsid w:val="00146455"/>
    <w:rsid w:val="001465A8"/>
    <w:rsid w:val="001466B8"/>
    <w:rsid w:val="00146A8E"/>
    <w:rsid w:val="00147522"/>
    <w:rsid w:val="00147917"/>
    <w:rsid w:val="00147BBB"/>
    <w:rsid w:val="00147D3E"/>
    <w:rsid w:val="00150097"/>
    <w:rsid w:val="00150368"/>
    <w:rsid w:val="00150528"/>
    <w:rsid w:val="001505C1"/>
    <w:rsid w:val="0015087F"/>
    <w:rsid w:val="00150B5F"/>
    <w:rsid w:val="00150CF1"/>
    <w:rsid w:val="00150F6A"/>
    <w:rsid w:val="00151039"/>
    <w:rsid w:val="001510A1"/>
    <w:rsid w:val="0015119A"/>
    <w:rsid w:val="001516FB"/>
    <w:rsid w:val="0015193F"/>
    <w:rsid w:val="00151A26"/>
    <w:rsid w:val="00151A67"/>
    <w:rsid w:val="00151BDD"/>
    <w:rsid w:val="00151E15"/>
    <w:rsid w:val="00151EB5"/>
    <w:rsid w:val="00152093"/>
    <w:rsid w:val="0015216A"/>
    <w:rsid w:val="00152186"/>
    <w:rsid w:val="001529B0"/>
    <w:rsid w:val="00152A63"/>
    <w:rsid w:val="00152FC7"/>
    <w:rsid w:val="001530F8"/>
    <w:rsid w:val="0015321E"/>
    <w:rsid w:val="001532DC"/>
    <w:rsid w:val="00153C6A"/>
    <w:rsid w:val="0015409C"/>
    <w:rsid w:val="00154296"/>
    <w:rsid w:val="0015497B"/>
    <w:rsid w:val="00154B25"/>
    <w:rsid w:val="00154B48"/>
    <w:rsid w:val="00154C41"/>
    <w:rsid w:val="00154CFC"/>
    <w:rsid w:val="00154F23"/>
    <w:rsid w:val="00155040"/>
    <w:rsid w:val="0015520E"/>
    <w:rsid w:val="00155401"/>
    <w:rsid w:val="00155610"/>
    <w:rsid w:val="0015570B"/>
    <w:rsid w:val="001559C9"/>
    <w:rsid w:val="001559FB"/>
    <w:rsid w:val="00155C8B"/>
    <w:rsid w:val="00155FF9"/>
    <w:rsid w:val="00156409"/>
    <w:rsid w:val="00156726"/>
    <w:rsid w:val="001568C2"/>
    <w:rsid w:val="0015692F"/>
    <w:rsid w:val="00156B7F"/>
    <w:rsid w:val="00156C00"/>
    <w:rsid w:val="00156CEE"/>
    <w:rsid w:val="0015718E"/>
    <w:rsid w:val="0015732C"/>
    <w:rsid w:val="00157B4F"/>
    <w:rsid w:val="00157D1C"/>
    <w:rsid w:val="00157D7B"/>
    <w:rsid w:val="0016000F"/>
    <w:rsid w:val="0016015A"/>
    <w:rsid w:val="00160279"/>
    <w:rsid w:val="001605DA"/>
    <w:rsid w:val="00160670"/>
    <w:rsid w:val="00160AA5"/>
    <w:rsid w:val="00160B9C"/>
    <w:rsid w:val="00160BF0"/>
    <w:rsid w:val="00160EAA"/>
    <w:rsid w:val="00160EF9"/>
    <w:rsid w:val="001614F2"/>
    <w:rsid w:val="0016169C"/>
    <w:rsid w:val="001616C6"/>
    <w:rsid w:val="001616D2"/>
    <w:rsid w:val="00161702"/>
    <w:rsid w:val="001617CA"/>
    <w:rsid w:val="00161C5C"/>
    <w:rsid w:val="00161C5F"/>
    <w:rsid w:val="00161E47"/>
    <w:rsid w:val="00161EC6"/>
    <w:rsid w:val="00161FF2"/>
    <w:rsid w:val="00162005"/>
    <w:rsid w:val="001622BA"/>
    <w:rsid w:val="001623F9"/>
    <w:rsid w:val="0016247A"/>
    <w:rsid w:val="00162A25"/>
    <w:rsid w:val="00162A3B"/>
    <w:rsid w:val="00162AC9"/>
    <w:rsid w:val="00162BD3"/>
    <w:rsid w:val="00162F27"/>
    <w:rsid w:val="00162FAF"/>
    <w:rsid w:val="001630FC"/>
    <w:rsid w:val="0016310D"/>
    <w:rsid w:val="001631EE"/>
    <w:rsid w:val="0016336F"/>
    <w:rsid w:val="00163479"/>
    <w:rsid w:val="00163522"/>
    <w:rsid w:val="00163585"/>
    <w:rsid w:val="001636B6"/>
    <w:rsid w:val="001637C1"/>
    <w:rsid w:val="00163A56"/>
    <w:rsid w:val="00163B3C"/>
    <w:rsid w:val="00163D64"/>
    <w:rsid w:val="00163E9A"/>
    <w:rsid w:val="0016400F"/>
    <w:rsid w:val="001640AB"/>
    <w:rsid w:val="00164702"/>
    <w:rsid w:val="0016480B"/>
    <w:rsid w:val="00164840"/>
    <w:rsid w:val="00164878"/>
    <w:rsid w:val="00164998"/>
    <w:rsid w:val="00164B06"/>
    <w:rsid w:val="00164B86"/>
    <w:rsid w:val="00164C23"/>
    <w:rsid w:val="00165033"/>
    <w:rsid w:val="001651CF"/>
    <w:rsid w:val="00165BC0"/>
    <w:rsid w:val="00165DDC"/>
    <w:rsid w:val="00165F16"/>
    <w:rsid w:val="00166092"/>
    <w:rsid w:val="0016622D"/>
    <w:rsid w:val="00166934"/>
    <w:rsid w:val="001669F1"/>
    <w:rsid w:val="00166E54"/>
    <w:rsid w:val="001670EA"/>
    <w:rsid w:val="001671D7"/>
    <w:rsid w:val="001674A0"/>
    <w:rsid w:val="00167519"/>
    <w:rsid w:val="00167640"/>
    <w:rsid w:val="00167B4C"/>
    <w:rsid w:val="00167CD7"/>
    <w:rsid w:val="00167FDB"/>
    <w:rsid w:val="00170079"/>
    <w:rsid w:val="001700DF"/>
    <w:rsid w:val="0017022B"/>
    <w:rsid w:val="00170265"/>
    <w:rsid w:val="00170668"/>
    <w:rsid w:val="00170852"/>
    <w:rsid w:val="00170887"/>
    <w:rsid w:val="001708EF"/>
    <w:rsid w:val="00170947"/>
    <w:rsid w:val="00170AF5"/>
    <w:rsid w:val="00170F1D"/>
    <w:rsid w:val="00170F4F"/>
    <w:rsid w:val="0017115B"/>
    <w:rsid w:val="001718F7"/>
    <w:rsid w:val="001719E8"/>
    <w:rsid w:val="00171BB8"/>
    <w:rsid w:val="00171C75"/>
    <w:rsid w:val="00172170"/>
    <w:rsid w:val="00172274"/>
    <w:rsid w:val="001728B5"/>
    <w:rsid w:val="00173022"/>
    <w:rsid w:val="00173035"/>
    <w:rsid w:val="0017324B"/>
    <w:rsid w:val="00173A57"/>
    <w:rsid w:val="00173CC5"/>
    <w:rsid w:val="00173F73"/>
    <w:rsid w:val="00173F7D"/>
    <w:rsid w:val="00174022"/>
    <w:rsid w:val="001743EF"/>
    <w:rsid w:val="0017479D"/>
    <w:rsid w:val="00174865"/>
    <w:rsid w:val="00174ED6"/>
    <w:rsid w:val="00174F09"/>
    <w:rsid w:val="001751DD"/>
    <w:rsid w:val="00175369"/>
    <w:rsid w:val="00175541"/>
    <w:rsid w:val="001756D1"/>
    <w:rsid w:val="001756F4"/>
    <w:rsid w:val="00175715"/>
    <w:rsid w:val="001759B6"/>
    <w:rsid w:val="00175AC4"/>
    <w:rsid w:val="00175DD8"/>
    <w:rsid w:val="00175F2C"/>
    <w:rsid w:val="001760A1"/>
    <w:rsid w:val="001762B5"/>
    <w:rsid w:val="001763D7"/>
    <w:rsid w:val="0017649E"/>
    <w:rsid w:val="001764E3"/>
    <w:rsid w:val="00176645"/>
    <w:rsid w:val="00176B37"/>
    <w:rsid w:val="00176E26"/>
    <w:rsid w:val="00176E56"/>
    <w:rsid w:val="00176E5D"/>
    <w:rsid w:val="00176ED6"/>
    <w:rsid w:val="0017719B"/>
    <w:rsid w:val="0017721B"/>
    <w:rsid w:val="00177251"/>
    <w:rsid w:val="00177DA7"/>
    <w:rsid w:val="00177DFF"/>
    <w:rsid w:val="00177E53"/>
    <w:rsid w:val="001800A4"/>
    <w:rsid w:val="001803C1"/>
    <w:rsid w:val="00180811"/>
    <w:rsid w:val="0018082A"/>
    <w:rsid w:val="00180A6B"/>
    <w:rsid w:val="00180B32"/>
    <w:rsid w:val="00180B4D"/>
    <w:rsid w:val="00181187"/>
    <w:rsid w:val="0018140A"/>
    <w:rsid w:val="00181564"/>
    <w:rsid w:val="001815BF"/>
    <w:rsid w:val="0018198D"/>
    <w:rsid w:val="00181B56"/>
    <w:rsid w:val="00181BF5"/>
    <w:rsid w:val="00181BFC"/>
    <w:rsid w:val="00181CA0"/>
    <w:rsid w:val="00181E57"/>
    <w:rsid w:val="00182131"/>
    <w:rsid w:val="00182199"/>
    <w:rsid w:val="00182685"/>
    <w:rsid w:val="0018284A"/>
    <w:rsid w:val="00182A76"/>
    <w:rsid w:val="00182C57"/>
    <w:rsid w:val="00182CC8"/>
    <w:rsid w:val="00182DE7"/>
    <w:rsid w:val="00182E91"/>
    <w:rsid w:val="00182E9A"/>
    <w:rsid w:val="001831E6"/>
    <w:rsid w:val="0018325E"/>
    <w:rsid w:val="001832A0"/>
    <w:rsid w:val="001832A3"/>
    <w:rsid w:val="00183572"/>
    <w:rsid w:val="0018360B"/>
    <w:rsid w:val="00183887"/>
    <w:rsid w:val="0018393F"/>
    <w:rsid w:val="001839F4"/>
    <w:rsid w:val="001839F5"/>
    <w:rsid w:val="00183A96"/>
    <w:rsid w:val="00183D89"/>
    <w:rsid w:val="00184219"/>
    <w:rsid w:val="0018426E"/>
    <w:rsid w:val="001842AA"/>
    <w:rsid w:val="001843AB"/>
    <w:rsid w:val="001844C9"/>
    <w:rsid w:val="00184779"/>
    <w:rsid w:val="00184912"/>
    <w:rsid w:val="001849D1"/>
    <w:rsid w:val="00184F97"/>
    <w:rsid w:val="001850B7"/>
    <w:rsid w:val="001850E5"/>
    <w:rsid w:val="001852AE"/>
    <w:rsid w:val="0018546D"/>
    <w:rsid w:val="001854BC"/>
    <w:rsid w:val="00185C55"/>
    <w:rsid w:val="00186574"/>
    <w:rsid w:val="00186A7E"/>
    <w:rsid w:val="00186AD6"/>
    <w:rsid w:val="00186E53"/>
    <w:rsid w:val="001870A0"/>
    <w:rsid w:val="001870CB"/>
    <w:rsid w:val="00190034"/>
    <w:rsid w:val="00190041"/>
    <w:rsid w:val="00190129"/>
    <w:rsid w:val="001901B1"/>
    <w:rsid w:val="0019058C"/>
    <w:rsid w:val="0019063F"/>
    <w:rsid w:val="001907C6"/>
    <w:rsid w:val="00190C66"/>
    <w:rsid w:val="00190D94"/>
    <w:rsid w:val="0019100A"/>
    <w:rsid w:val="001917F8"/>
    <w:rsid w:val="001918B4"/>
    <w:rsid w:val="001919F1"/>
    <w:rsid w:val="00191AAE"/>
    <w:rsid w:val="00191AF1"/>
    <w:rsid w:val="0019255D"/>
    <w:rsid w:val="001925E8"/>
    <w:rsid w:val="001927EE"/>
    <w:rsid w:val="001930A8"/>
    <w:rsid w:val="0019314A"/>
    <w:rsid w:val="0019325A"/>
    <w:rsid w:val="001933BD"/>
    <w:rsid w:val="001934C5"/>
    <w:rsid w:val="001934F3"/>
    <w:rsid w:val="0019350F"/>
    <w:rsid w:val="00193934"/>
    <w:rsid w:val="00193C6F"/>
    <w:rsid w:val="00194180"/>
    <w:rsid w:val="0019419D"/>
    <w:rsid w:val="001942DB"/>
    <w:rsid w:val="001942F9"/>
    <w:rsid w:val="00194392"/>
    <w:rsid w:val="00194454"/>
    <w:rsid w:val="001944E0"/>
    <w:rsid w:val="00194500"/>
    <w:rsid w:val="00194576"/>
    <w:rsid w:val="00194ABF"/>
    <w:rsid w:val="00194D37"/>
    <w:rsid w:val="00194F93"/>
    <w:rsid w:val="00195197"/>
    <w:rsid w:val="00195261"/>
    <w:rsid w:val="00195531"/>
    <w:rsid w:val="001955F4"/>
    <w:rsid w:val="00195734"/>
    <w:rsid w:val="00195782"/>
    <w:rsid w:val="00195AF1"/>
    <w:rsid w:val="00195DE9"/>
    <w:rsid w:val="00195E5C"/>
    <w:rsid w:val="0019671C"/>
    <w:rsid w:val="00196894"/>
    <w:rsid w:val="00196A2F"/>
    <w:rsid w:val="00196C78"/>
    <w:rsid w:val="00196DF2"/>
    <w:rsid w:val="00196E1F"/>
    <w:rsid w:val="001970DE"/>
    <w:rsid w:val="001972AB"/>
    <w:rsid w:val="00197348"/>
    <w:rsid w:val="00197489"/>
    <w:rsid w:val="00197BE8"/>
    <w:rsid w:val="00197C4B"/>
    <w:rsid w:val="00197E20"/>
    <w:rsid w:val="00197EE7"/>
    <w:rsid w:val="00197EEB"/>
    <w:rsid w:val="00197F34"/>
    <w:rsid w:val="001A0380"/>
    <w:rsid w:val="001A0797"/>
    <w:rsid w:val="001A087B"/>
    <w:rsid w:val="001A0C03"/>
    <w:rsid w:val="001A0C34"/>
    <w:rsid w:val="001A0E94"/>
    <w:rsid w:val="001A0EF1"/>
    <w:rsid w:val="001A0F00"/>
    <w:rsid w:val="001A1035"/>
    <w:rsid w:val="001A12B8"/>
    <w:rsid w:val="001A14E6"/>
    <w:rsid w:val="001A1A06"/>
    <w:rsid w:val="001A1BC8"/>
    <w:rsid w:val="001A204E"/>
    <w:rsid w:val="001A20F4"/>
    <w:rsid w:val="001A225A"/>
    <w:rsid w:val="001A23BC"/>
    <w:rsid w:val="001A2AAE"/>
    <w:rsid w:val="001A2B9D"/>
    <w:rsid w:val="001A2C81"/>
    <w:rsid w:val="001A2E30"/>
    <w:rsid w:val="001A2ED0"/>
    <w:rsid w:val="001A2FD5"/>
    <w:rsid w:val="001A302C"/>
    <w:rsid w:val="001A30E3"/>
    <w:rsid w:val="001A311F"/>
    <w:rsid w:val="001A31E3"/>
    <w:rsid w:val="001A3343"/>
    <w:rsid w:val="001A33DD"/>
    <w:rsid w:val="001A3467"/>
    <w:rsid w:val="001A34EC"/>
    <w:rsid w:val="001A384B"/>
    <w:rsid w:val="001A3853"/>
    <w:rsid w:val="001A38CD"/>
    <w:rsid w:val="001A3A74"/>
    <w:rsid w:val="001A3ABE"/>
    <w:rsid w:val="001A3B5A"/>
    <w:rsid w:val="001A3E40"/>
    <w:rsid w:val="001A432D"/>
    <w:rsid w:val="001A4420"/>
    <w:rsid w:val="001A45FA"/>
    <w:rsid w:val="001A47B4"/>
    <w:rsid w:val="001A490E"/>
    <w:rsid w:val="001A4A64"/>
    <w:rsid w:val="001A4EC3"/>
    <w:rsid w:val="001A5110"/>
    <w:rsid w:val="001A5196"/>
    <w:rsid w:val="001A5221"/>
    <w:rsid w:val="001A549A"/>
    <w:rsid w:val="001A576A"/>
    <w:rsid w:val="001A5AF5"/>
    <w:rsid w:val="001A5B09"/>
    <w:rsid w:val="001A5C4E"/>
    <w:rsid w:val="001A5CDD"/>
    <w:rsid w:val="001A5E23"/>
    <w:rsid w:val="001A60B0"/>
    <w:rsid w:val="001A6267"/>
    <w:rsid w:val="001A639A"/>
    <w:rsid w:val="001A697D"/>
    <w:rsid w:val="001A6B42"/>
    <w:rsid w:val="001A6EE8"/>
    <w:rsid w:val="001A6F35"/>
    <w:rsid w:val="001A6FBD"/>
    <w:rsid w:val="001A710C"/>
    <w:rsid w:val="001A719D"/>
    <w:rsid w:val="001A71BA"/>
    <w:rsid w:val="001A71EE"/>
    <w:rsid w:val="001A780E"/>
    <w:rsid w:val="001A79F6"/>
    <w:rsid w:val="001A7B07"/>
    <w:rsid w:val="001A7B27"/>
    <w:rsid w:val="001A7D06"/>
    <w:rsid w:val="001B005D"/>
    <w:rsid w:val="001B01A8"/>
    <w:rsid w:val="001B01F7"/>
    <w:rsid w:val="001B0613"/>
    <w:rsid w:val="001B0694"/>
    <w:rsid w:val="001B0F3A"/>
    <w:rsid w:val="001B128B"/>
    <w:rsid w:val="001B15A2"/>
    <w:rsid w:val="001B1B5A"/>
    <w:rsid w:val="001B1C12"/>
    <w:rsid w:val="001B1DCF"/>
    <w:rsid w:val="001B1F61"/>
    <w:rsid w:val="001B2247"/>
    <w:rsid w:val="001B2282"/>
    <w:rsid w:val="001B231C"/>
    <w:rsid w:val="001B2667"/>
    <w:rsid w:val="001B2952"/>
    <w:rsid w:val="001B2966"/>
    <w:rsid w:val="001B2ADA"/>
    <w:rsid w:val="001B300B"/>
    <w:rsid w:val="001B3014"/>
    <w:rsid w:val="001B30E9"/>
    <w:rsid w:val="001B3309"/>
    <w:rsid w:val="001B36AA"/>
    <w:rsid w:val="001B38C6"/>
    <w:rsid w:val="001B3A23"/>
    <w:rsid w:val="001B3B93"/>
    <w:rsid w:val="001B3E7B"/>
    <w:rsid w:val="001B3F30"/>
    <w:rsid w:val="001B48AF"/>
    <w:rsid w:val="001B4928"/>
    <w:rsid w:val="001B4938"/>
    <w:rsid w:val="001B4991"/>
    <w:rsid w:val="001B49C6"/>
    <w:rsid w:val="001B4F50"/>
    <w:rsid w:val="001B508F"/>
    <w:rsid w:val="001B50E2"/>
    <w:rsid w:val="001B52F9"/>
    <w:rsid w:val="001B5357"/>
    <w:rsid w:val="001B55B0"/>
    <w:rsid w:val="001B55F7"/>
    <w:rsid w:val="001B5652"/>
    <w:rsid w:val="001B5AA0"/>
    <w:rsid w:val="001B5D0A"/>
    <w:rsid w:val="001B69EB"/>
    <w:rsid w:val="001B6B63"/>
    <w:rsid w:val="001B709E"/>
    <w:rsid w:val="001B793F"/>
    <w:rsid w:val="001B794D"/>
    <w:rsid w:val="001B79EC"/>
    <w:rsid w:val="001B7AA5"/>
    <w:rsid w:val="001B7C41"/>
    <w:rsid w:val="001B7F3E"/>
    <w:rsid w:val="001C0017"/>
    <w:rsid w:val="001C016A"/>
    <w:rsid w:val="001C04DD"/>
    <w:rsid w:val="001C0628"/>
    <w:rsid w:val="001C0AEE"/>
    <w:rsid w:val="001C0BAF"/>
    <w:rsid w:val="001C0CA5"/>
    <w:rsid w:val="001C0D00"/>
    <w:rsid w:val="001C0EFF"/>
    <w:rsid w:val="001C0FFE"/>
    <w:rsid w:val="001C1131"/>
    <w:rsid w:val="001C1139"/>
    <w:rsid w:val="001C125B"/>
    <w:rsid w:val="001C1442"/>
    <w:rsid w:val="001C15DA"/>
    <w:rsid w:val="001C177D"/>
    <w:rsid w:val="001C1C16"/>
    <w:rsid w:val="001C1DC4"/>
    <w:rsid w:val="001C1F22"/>
    <w:rsid w:val="001C2489"/>
    <w:rsid w:val="001C294E"/>
    <w:rsid w:val="001C2C2D"/>
    <w:rsid w:val="001C2FFD"/>
    <w:rsid w:val="001C308A"/>
    <w:rsid w:val="001C315D"/>
    <w:rsid w:val="001C3398"/>
    <w:rsid w:val="001C351C"/>
    <w:rsid w:val="001C3972"/>
    <w:rsid w:val="001C3A95"/>
    <w:rsid w:val="001C3B34"/>
    <w:rsid w:val="001C3BF1"/>
    <w:rsid w:val="001C3DFA"/>
    <w:rsid w:val="001C3E79"/>
    <w:rsid w:val="001C3EFB"/>
    <w:rsid w:val="001C3F15"/>
    <w:rsid w:val="001C3F93"/>
    <w:rsid w:val="001C3FAB"/>
    <w:rsid w:val="001C40B4"/>
    <w:rsid w:val="001C414B"/>
    <w:rsid w:val="001C4302"/>
    <w:rsid w:val="001C4337"/>
    <w:rsid w:val="001C43DE"/>
    <w:rsid w:val="001C4D9F"/>
    <w:rsid w:val="001C53D3"/>
    <w:rsid w:val="001C56A1"/>
    <w:rsid w:val="001C5756"/>
    <w:rsid w:val="001C5919"/>
    <w:rsid w:val="001C5BC9"/>
    <w:rsid w:val="001C5DF9"/>
    <w:rsid w:val="001C5E7D"/>
    <w:rsid w:val="001C5F15"/>
    <w:rsid w:val="001C5FCE"/>
    <w:rsid w:val="001C60A5"/>
    <w:rsid w:val="001C60AE"/>
    <w:rsid w:val="001C60EC"/>
    <w:rsid w:val="001C6597"/>
    <w:rsid w:val="001C6843"/>
    <w:rsid w:val="001C69AC"/>
    <w:rsid w:val="001C6A2E"/>
    <w:rsid w:val="001C6F97"/>
    <w:rsid w:val="001C7369"/>
    <w:rsid w:val="001C7697"/>
    <w:rsid w:val="001C77A8"/>
    <w:rsid w:val="001C792B"/>
    <w:rsid w:val="001C797E"/>
    <w:rsid w:val="001C7AFA"/>
    <w:rsid w:val="001C7AFC"/>
    <w:rsid w:val="001C7DF8"/>
    <w:rsid w:val="001C7E19"/>
    <w:rsid w:val="001C7F9B"/>
    <w:rsid w:val="001D00D1"/>
    <w:rsid w:val="001D0116"/>
    <w:rsid w:val="001D022C"/>
    <w:rsid w:val="001D0730"/>
    <w:rsid w:val="001D0AAB"/>
    <w:rsid w:val="001D0F3F"/>
    <w:rsid w:val="001D0F7B"/>
    <w:rsid w:val="001D16FA"/>
    <w:rsid w:val="001D19C9"/>
    <w:rsid w:val="001D1B07"/>
    <w:rsid w:val="001D1E12"/>
    <w:rsid w:val="001D202B"/>
    <w:rsid w:val="001D210B"/>
    <w:rsid w:val="001D216F"/>
    <w:rsid w:val="001D21AD"/>
    <w:rsid w:val="001D2534"/>
    <w:rsid w:val="001D27AD"/>
    <w:rsid w:val="001D27F5"/>
    <w:rsid w:val="001D2C8A"/>
    <w:rsid w:val="001D2D55"/>
    <w:rsid w:val="001D2E07"/>
    <w:rsid w:val="001D2E49"/>
    <w:rsid w:val="001D3090"/>
    <w:rsid w:val="001D3353"/>
    <w:rsid w:val="001D34E3"/>
    <w:rsid w:val="001D37C4"/>
    <w:rsid w:val="001D38DE"/>
    <w:rsid w:val="001D39D7"/>
    <w:rsid w:val="001D3B71"/>
    <w:rsid w:val="001D3DFB"/>
    <w:rsid w:val="001D4501"/>
    <w:rsid w:val="001D46DB"/>
    <w:rsid w:val="001D47D0"/>
    <w:rsid w:val="001D47DD"/>
    <w:rsid w:val="001D498B"/>
    <w:rsid w:val="001D4C86"/>
    <w:rsid w:val="001D4D3C"/>
    <w:rsid w:val="001D4EF2"/>
    <w:rsid w:val="001D4F57"/>
    <w:rsid w:val="001D4F88"/>
    <w:rsid w:val="001D5B91"/>
    <w:rsid w:val="001D5C1C"/>
    <w:rsid w:val="001D5D57"/>
    <w:rsid w:val="001D5DE8"/>
    <w:rsid w:val="001D60BB"/>
    <w:rsid w:val="001D61E6"/>
    <w:rsid w:val="001D6203"/>
    <w:rsid w:val="001D674E"/>
    <w:rsid w:val="001D6A7C"/>
    <w:rsid w:val="001D6B26"/>
    <w:rsid w:val="001D6DC7"/>
    <w:rsid w:val="001D6EC7"/>
    <w:rsid w:val="001D6FBD"/>
    <w:rsid w:val="001D7037"/>
    <w:rsid w:val="001D7255"/>
    <w:rsid w:val="001D7432"/>
    <w:rsid w:val="001D7675"/>
    <w:rsid w:val="001D76F3"/>
    <w:rsid w:val="001D795B"/>
    <w:rsid w:val="001D7D86"/>
    <w:rsid w:val="001E0236"/>
    <w:rsid w:val="001E029F"/>
    <w:rsid w:val="001E0433"/>
    <w:rsid w:val="001E052B"/>
    <w:rsid w:val="001E0735"/>
    <w:rsid w:val="001E0B9A"/>
    <w:rsid w:val="001E0BC9"/>
    <w:rsid w:val="001E0CB4"/>
    <w:rsid w:val="001E0D1C"/>
    <w:rsid w:val="001E0F2A"/>
    <w:rsid w:val="001E1037"/>
    <w:rsid w:val="001E1194"/>
    <w:rsid w:val="001E11AE"/>
    <w:rsid w:val="001E13C3"/>
    <w:rsid w:val="001E16B3"/>
    <w:rsid w:val="001E1984"/>
    <w:rsid w:val="001E1D24"/>
    <w:rsid w:val="001E1D6C"/>
    <w:rsid w:val="001E2032"/>
    <w:rsid w:val="001E20CE"/>
    <w:rsid w:val="001E2225"/>
    <w:rsid w:val="001E26C4"/>
    <w:rsid w:val="001E26ED"/>
    <w:rsid w:val="001E27E5"/>
    <w:rsid w:val="001E2A2B"/>
    <w:rsid w:val="001E2C4C"/>
    <w:rsid w:val="001E2E6B"/>
    <w:rsid w:val="001E2EBC"/>
    <w:rsid w:val="001E2EE9"/>
    <w:rsid w:val="001E2F65"/>
    <w:rsid w:val="001E2F79"/>
    <w:rsid w:val="001E3482"/>
    <w:rsid w:val="001E380F"/>
    <w:rsid w:val="001E3BB3"/>
    <w:rsid w:val="001E3DBA"/>
    <w:rsid w:val="001E3E96"/>
    <w:rsid w:val="001E3EA5"/>
    <w:rsid w:val="001E4346"/>
    <w:rsid w:val="001E44BC"/>
    <w:rsid w:val="001E4514"/>
    <w:rsid w:val="001E4B0A"/>
    <w:rsid w:val="001E4C81"/>
    <w:rsid w:val="001E51BB"/>
    <w:rsid w:val="001E52C2"/>
    <w:rsid w:val="001E5B66"/>
    <w:rsid w:val="001E5C63"/>
    <w:rsid w:val="001E5DA4"/>
    <w:rsid w:val="001E64D1"/>
    <w:rsid w:val="001E662A"/>
    <w:rsid w:val="001E6821"/>
    <w:rsid w:val="001E6B8A"/>
    <w:rsid w:val="001E6C03"/>
    <w:rsid w:val="001E70B4"/>
    <w:rsid w:val="001E74DF"/>
    <w:rsid w:val="001E759F"/>
    <w:rsid w:val="001E77C0"/>
    <w:rsid w:val="001E79E9"/>
    <w:rsid w:val="001E7F6A"/>
    <w:rsid w:val="001F02F8"/>
    <w:rsid w:val="001F07CB"/>
    <w:rsid w:val="001F0876"/>
    <w:rsid w:val="001F08FB"/>
    <w:rsid w:val="001F0C3B"/>
    <w:rsid w:val="001F0DA9"/>
    <w:rsid w:val="001F11D1"/>
    <w:rsid w:val="001F12A6"/>
    <w:rsid w:val="001F159B"/>
    <w:rsid w:val="001F1AFB"/>
    <w:rsid w:val="001F1B53"/>
    <w:rsid w:val="001F1D4F"/>
    <w:rsid w:val="001F1EFE"/>
    <w:rsid w:val="001F1FE3"/>
    <w:rsid w:val="001F224B"/>
    <w:rsid w:val="001F229F"/>
    <w:rsid w:val="001F22E8"/>
    <w:rsid w:val="001F258F"/>
    <w:rsid w:val="001F28F0"/>
    <w:rsid w:val="001F28F8"/>
    <w:rsid w:val="001F2A64"/>
    <w:rsid w:val="001F2F98"/>
    <w:rsid w:val="001F3464"/>
    <w:rsid w:val="001F34A6"/>
    <w:rsid w:val="001F3533"/>
    <w:rsid w:val="001F3750"/>
    <w:rsid w:val="001F3823"/>
    <w:rsid w:val="001F38B5"/>
    <w:rsid w:val="001F3BAD"/>
    <w:rsid w:val="001F3D75"/>
    <w:rsid w:val="001F3DA9"/>
    <w:rsid w:val="001F43E9"/>
    <w:rsid w:val="001F4417"/>
    <w:rsid w:val="001F4787"/>
    <w:rsid w:val="001F4892"/>
    <w:rsid w:val="001F4952"/>
    <w:rsid w:val="001F4A57"/>
    <w:rsid w:val="001F4C7F"/>
    <w:rsid w:val="001F4F66"/>
    <w:rsid w:val="001F4FCC"/>
    <w:rsid w:val="001F4FD1"/>
    <w:rsid w:val="001F5019"/>
    <w:rsid w:val="001F5478"/>
    <w:rsid w:val="001F54DA"/>
    <w:rsid w:val="001F5A97"/>
    <w:rsid w:val="001F5B3B"/>
    <w:rsid w:val="001F5CD9"/>
    <w:rsid w:val="001F5CDD"/>
    <w:rsid w:val="001F611E"/>
    <w:rsid w:val="001F6638"/>
    <w:rsid w:val="001F6649"/>
    <w:rsid w:val="001F66A8"/>
    <w:rsid w:val="001F68EC"/>
    <w:rsid w:val="001F6AB5"/>
    <w:rsid w:val="001F6CD1"/>
    <w:rsid w:val="001F7124"/>
    <w:rsid w:val="001F7179"/>
    <w:rsid w:val="001F7312"/>
    <w:rsid w:val="001F742E"/>
    <w:rsid w:val="001F7595"/>
    <w:rsid w:val="001F7759"/>
    <w:rsid w:val="001F779D"/>
    <w:rsid w:val="001F78B0"/>
    <w:rsid w:val="001F7A28"/>
    <w:rsid w:val="001F7F70"/>
    <w:rsid w:val="00200015"/>
    <w:rsid w:val="002000E7"/>
    <w:rsid w:val="00200100"/>
    <w:rsid w:val="0020078A"/>
    <w:rsid w:val="002007A6"/>
    <w:rsid w:val="0020086E"/>
    <w:rsid w:val="002008CA"/>
    <w:rsid w:val="002008F6"/>
    <w:rsid w:val="00200B45"/>
    <w:rsid w:val="00201135"/>
    <w:rsid w:val="0020126E"/>
    <w:rsid w:val="00201346"/>
    <w:rsid w:val="00201647"/>
    <w:rsid w:val="00201C38"/>
    <w:rsid w:val="00201C5D"/>
    <w:rsid w:val="00201D7E"/>
    <w:rsid w:val="00201E20"/>
    <w:rsid w:val="00201F5B"/>
    <w:rsid w:val="0020205C"/>
    <w:rsid w:val="0020246E"/>
    <w:rsid w:val="00202971"/>
    <w:rsid w:val="00202B08"/>
    <w:rsid w:val="00202C44"/>
    <w:rsid w:val="00202C47"/>
    <w:rsid w:val="00202EA3"/>
    <w:rsid w:val="00202F33"/>
    <w:rsid w:val="0020300F"/>
    <w:rsid w:val="00203034"/>
    <w:rsid w:val="00203174"/>
    <w:rsid w:val="00203406"/>
    <w:rsid w:val="00203476"/>
    <w:rsid w:val="0020383F"/>
    <w:rsid w:val="00203899"/>
    <w:rsid w:val="002039E4"/>
    <w:rsid w:val="00203A43"/>
    <w:rsid w:val="00203A88"/>
    <w:rsid w:val="00203C7E"/>
    <w:rsid w:val="002040E6"/>
    <w:rsid w:val="00204385"/>
    <w:rsid w:val="0020440E"/>
    <w:rsid w:val="00204413"/>
    <w:rsid w:val="002045C6"/>
    <w:rsid w:val="002046F8"/>
    <w:rsid w:val="002048CB"/>
    <w:rsid w:val="002049A0"/>
    <w:rsid w:val="00204B3A"/>
    <w:rsid w:val="00204BCF"/>
    <w:rsid w:val="00204C28"/>
    <w:rsid w:val="002050F4"/>
    <w:rsid w:val="00205108"/>
    <w:rsid w:val="00205166"/>
    <w:rsid w:val="00205388"/>
    <w:rsid w:val="00205413"/>
    <w:rsid w:val="00205449"/>
    <w:rsid w:val="00205976"/>
    <w:rsid w:val="00205A46"/>
    <w:rsid w:val="00205A66"/>
    <w:rsid w:val="00205AA5"/>
    <w:rsid w:val="00205AB4"/>
    <w:rsid w:val="00205C95"/>
    <w:rsid w:val="00205DC1"/>
    <w:rsid w:val="00205DF6"/>
    <w:rsid w:val="00205FB0"/>
    <w:rsid w:val="00206040"/>
    <w:rsid w:val="002061BB"/>
    <w:rsid w:val="00206647"/>
    <w:rsid w:val="00206683"/>
    <w:rsid w:val="0020693A"/>
    <w:rsid w:val="00206BB5"/>
    <w:rsid w:val="00206C14"/>
    <w:rsid w:val="00207198"/>
    <w:rsid w:val="00207791"/>
    <w:rsid w:val="002077C7"/>
    <w:rsid w:val="00207A3C"/>
    <w:rsid w:val="00207BE8"/>
    <w:rsid w:val="002100F9"/>
    <w:rsid w:val="00210234"/>
    <w:rsid w:val="0021047B"/>
    <w:rsid w:val="002104A7"/>
    <w:rsid w:val="00210668"/>
    <w:rsid w:val="00210A41"/>
    <w:rsid w:val="00210FB1"/>
    <w:rsid w:val="002111CA"/>
    <w:rsid w:val="00211387"/>
    <w:rsid w:val="002113D4"/>
    <w:rsid w:val="00211649"/>
    <w:rsid w:val="0021175A"/>
    <w:rsid w:val="002117A6"/>
    <w:rsid w:val="00211A01"/>
    <w:rsid w:val="00211D5E"/>
    <w:rsid w:val="00211E94"/>
    <w:rsid w:val="002121F8"/>
    <w:rsid w:val="00212757"/>
    <w:rsid w:val="002129A4"/>
    <w:rsid w:val="002129B6"/>
    <w:rsid w:val="00212BBD"/>
    <w:rsid w:val="00212BCC"/>
    <w:rsid w:val="00212D47"/>
    <w:rsid w:val="00212DAD"/>
    <w:rsid w:val="00212E90"/>
    <w:rsid w:val="00213183"/>
    <w:rsid w:val="0021333E"/>
    <w:rsid w:val="0021335E"/>
    <w:rsid w:val="002133DE"/>
    <w:rsid w:val="0021369D"/>
    <w:rsid w:val="00213D27"/>
    <w:rsid w:val="00213DFD"/>
    <w:rsid w:val="00214657"/>
    <w:rsid w:val="002146C1"/>
    <w:rsid w:val="002146FA"/>
    <w:rsid w:val="002147BC"/>
    <w:rsid w:val="002148F8"/>
    <w:rsid w:val="00214943"/>
    <w:rsid w:val="002149AF"/>
    <w:rsid w:val="00214A5E"/>
    <w:rsid w:val="00214C10"/>
    <w:rsid w:val="00214ECB"/>
    <w:rsid w:val="00214FAF"/>
    <w:rsid w:val="00215291"/>
    <w:rsid w:val="00215332"/>
    <w:rsid w:val="00215581"/>
    <w:rsid w:val="00215950"/>
    <w:rsid w:val="00215B7D"/>
    <w:rsid w:val="00215D1E"/>
    <w:rsid w:val="00215F91"/>
    <w:rsid w:val="00215F9D"/>
    <w:rsid w:val="00215FAE"/>
    <w:rsid w:val="0021633D"/>
    <w:rsid w:val="00216411"/>
    <w:rsid w:val="0021641C"/>
    <w:rsid w:val="002165C1"/>
    <w:rsid w:val="002169CF"/>
    <w:rsid w:val="00216BE4"/>
    <w:rsid w:val="0021789C"/>
    <w:rsid w:val="002178AC"/>
    <w:rsid w:val="00217E19"/>
    <w:rsid w:val="002202AD"/>
    <w:rsid w:val="002205F4"/>
    <w:rsid w:val="002208A0"/>
    <w:rsid w:val="00220A85"/>
    <w:rsid w:val="00220BD0"/>
    <w:rsid w:val="00220E6B"/>
    <w:rsid w:val="002210EC"/>
    <w:rsid w:val="0022121F"/>
    <w:rsid w:val="0022129B"/>
    <w:rsid w:val="0022177D"/>
    <w:rsid w:val="00221B1F"/>
    <w:rsid w:val="00221BA1"/>
    <w:rsid w:val="00221D68"/>
    <w:rsid w:val="00221F1A"/>
    <w:rsid w:val="00221F6E"/>
    <w:rsid w:val="002220C9"/>
    <w:rsid w:val="002222C6"/>
    <w:rsid w:val="00222493"/>
    <w:rsid w:val="002224AF"/>
    <w:rsid w:val="002224B3"/>
    <w:rsid w:val="0022251B"/>
    <w:rsid w:val="00222A7A"/>
    <w:rsid w:val="00222A95"/>
    <w:rsid w:val="00222A9E"/>
    <w:rsid w:val="00222B4F"/>
    <w:rsid w:val="00222BE3"/>
    <w:rsid w:val="002230BD"/>
    <w:rsid w:val="00223189"/>
    <w:rsid w:val="002231A8"/>
    <w:rsid w:val="00223373"/>
    <w:rsid w:val="00223460"/>
    <w:rsid w:val="00223633"/>
    <w:rsid w:val="00223BF0"/>
    <w:rsid w:val="00223E6F"/>
    <w:rsid w:val="00224308"/>
    <w:rsid w:val="002243FF"/>
    <w:rsid w:val="002244BE"/>
    <w:rsid w:val="00224A2C"/>
    <w:rsid w:val="00224D32"/>
    <w:rsid w:val="0022517C"/>
    <w:rsid w:val="002251BE"/>
    <w:rsid w:val="00225377"/>
    <w:rsid w:val="0022550B"/>
    <w:rsid w:val="00225528"/>
    <w:rsid w:val="002258B9"/>
    <w:rsid w:val="00225965"/>
    <w:rsid w:val="00225D54"/>
    <w:rsid w:val="002262FC"/>
    <w:rsid w:val="00226763"/>
    <w:rsid w:val="00226B93"/>
    <w:rsid w:val="00226FFA"/>
    <w:rsid w:val="002270DC"/>
    <w:rsid w:val="0022717C"/>
    <w:rsid w:val="002274E1"/>
    <w:rsid w:val="00227712"/>
    <w:rsid w:val="002277A5"/>
    <w:rsid w:val="002278A6"/>
    <w:rsid w:val="0022798D"/>
    <w:rsid w:val="00227C15"/>
    <w:rsid w:val="00227D90"/>
    <w:rsid w:val="00227DDD"/>
    <w:rsid w:val="00227E07"/>
    <w:rsid w:val="00227F0F"/>
    <w:rsid w:val="00227F34"/>
    <w:rsid w:val="00230282"/>
    <w:rsid w:val="002305D1"/>
    <w:rsid w:val="00230965"/>
    <w:rsid w:val="00230967"/>
    <w:rsid w:val="00230AFF"/>
    <w:rsid w:val="00230EB5"/>
    <w:rsid w:val="00230EC8"/>
    <w:rsid w:val="002312F4"/>
    <w:rsid w:val="0023131B"/>
    <w:rsid w:val="002314E3"/>
    <w:rsid w:val="00231855"/>
    <w:rsid w:val="00231FC7"/>
    <w:rsid w:val="00231FCD"/>
    <w:rsid w:val="0023244B"/>
    <w:rsid w:val="0023257A"/>
    <w:rsid w:val="0023258F"/>
    <w:rsid w:val="002325D2"/>
    <w:rsid w:val="00232694"/>
    <w:rsid w:val="00232A17"/>
    <w:rsid w:val="00232C40"/>
    <w:rsid w:val="00232CB6"/>
    <w:rsid w:val="0023325B"/>
    <w:rsid w:val="002332B9"/>
    <w:rsid w:val="00233551"/>
    <w:rsid w:val="0023360D"/>
    <w:rsid w:val="002336BB"/>
    <w:rsid w:val="00233B2B"/>
    <w:rsid w:val="00233C5D"/>
    <w:rsid w:val="00233D75"/>
    <w:rsid w:val="00233DFB"/>
    <w:rsid w:val="002346AE"/>
    <w:rsid w:val="0023495E"/>
    <w:rsid w:val="00234C01"/>
    <w:rsid w:val="00234CFA"/>
    <w:rsid w:val="00234F39"/>
    <w:rsid w:val="00235099"/>
    <w:rsid w:val="0023514B"/>
    <w:rsid w:val="002352C6"/>
    <w:rsid w:val="002359E3"/>
    <w:rsid w:val="00235FA0"/>
    <w:rsid w:val="00236155"/>
    <w:rsid w:val="00236227"/>
    <w:rsid w:val="00236528"/>
    <w:rsid w:val="0023653E"/>
    <w:rsid w:val="00236A87"/>
    <w:rsid w:val="00236AF9"/>
    <w:rsid w:val="00236B60"/>
    <w:rsid w:val="00237132"/>
    <w:rsid w:val="002374BC"/>
    <w:rsid w:val="002375C2"/>
    <w:rsid w:val="0023778A"/>
    <w:rsid w:val="00237CA6"/>
    <w:rsid w:val="00237CB8"/>
    <w:rsid w:val="00237DFA"/>
    <w:rsid w:val="00237F12"/>
    <w:rsid w:val="002408E4"/>
    <w:rsid w:val="00240B1F"/>
    <w:rsid w:val="00240BBF"/>
    <w:rsid w:val="00240E2C"/>
    <w:rsid w:val="0024130F"/>
    <w:rsid w:val="0024161D"/>
    <w:rsid w:val="00241776"/>
    <w:rsid w:val="00241BEF"/>
    <w:rsid w:val="00241E08"/>
    <w:rsid w:val="0024278A"/>
    <w:rsid w:val="00242C6A"/>
    <w:rsid w:val="00242D6F"/>
    <w:rsid w:val="00242DAD"/>
    <w:rsid w:val="00242DDA"/>
    <w:rsid w:val="00242E93"/>
    <w:rsid w:val="00242FF8"/>
    <w:rsid w:val="00243010"/>
    <w:rsid w:val="0024323C"/>
    <w:rsid w:val="0024336B"/>
    <w:rsid w:val="00243469"/>
    <w:rsid w:val="0024365D"/>
    <w:rsid w:val="002438DB"/>
    <w:rsid w:val="0024395C"/>
    <w:rsid w:val="0024398D"/>
    <w:rsid w:val="00243F2C"/>
    <w:rsid w:val="00243F95"/>
    <w:rsid w:val="00244067"/>
    <w:rsid w:val="002441C8"/>
    <w:rsid w:val="0024422C"/>
    <w:rsid w:val="00244855"/>
    <w:rsid w:val="00244B35"/>
    <w:rsid w:val="00244BA4"/>
    <w:rsid w:val="00244D4F"/>
    <w:rsid w:val="002450DE"/>
    <w:rsid w:val="00245271"/>
    <w:rsid w:val="002452A1"/>
    <w:rsid w:val="0024530E"/>
    <w:rsid w:val="00245360"/>
    <w:rsid w:val="002455E3"/>
    <w:rsid w:val="00245696"/>
    <w:rsid w:val="00245BEB"/>
    <w:rsid w:val="00245E1E"/>
    <w:rsid w:val="00245E5E"/>
    <w:rsid w:val="00245F29"/>
    <w:rsid w:val="00245FDF"/>
    <w:rsid w:val="002464BA"/>
    <w:rsid w:val="002464DC"/>
    <w:rsid w:val="00246526"/>
    <w:rsid w:val="00246553"/>
    <w:rsid w:val="002469DF"/>
    <w:rsid w:val="00246A3D"/>
    <w:rsid w:val="00246AE1"/>
    <w:rsid w:val="00246E78"/>
    <w:rsid w:val="00246EB5"/>
    <w:rsid w:val="00246EEE"/>
    <w:rsid w:val="00247115"/>
    <w:rsid w:val="002472A0"/>
    <w:rsid w:val="002473A6"/>
    <w:rsid w:val="00247A84"/>
    <w:rsid w:val="00247E32"/>
    <w:rsid w:val="00247F8E"/>
    <w:rsid w:val="002500F9"/>
    <w:rsid w:val="00250180"/>
    <w:rsid w:val="00250A14"/>
    <w:rsid w:val="00250A84"/>
    <w:rsid w:val="00250CE1"/>
    <w:rsid w:val="002513D7"/>
    <w:rsid w:val="00251443"/>
    <w:rsid w:val="00251721"/>
    <w:rsid w:val="00251AD9"/>
    <w:rsid w:val="00251BD4"/>
    <w:rsid w:val="00251C4E"/>
    <w:rsid w:val="00251D5B"/>
    <w:rsid w:val="00251DC2"/>
    <w:rsid w:val="00251DE8"/>
    <w:rsid w:val="002522E4"/>
    <w:rsid w:val="00252355"/>
    <w:rsid w:val="002527DA"/>
    <w:rsid w:val="0025295C"/>
    <w:rsid w:val="00252AA5"/>
    <w:rsid w:val="00252AD5"/>
    <w:rsid w:val="00252B06"/>
    <w:rsid w:val="00252C17"/>
    <w:rsid w:val="00252D27"/>
    <w:rsid w:val="00252D44"/>
    <w:rsid w:val="0025345E"/>
    <w:rsid w:val="00253694"/>
    <w:rsid w:val="00253C24"/>
    <w:rsid w:val="00253DBD"/>
    <w:rsid w:val="002540B3"/>
    <w:rsid w:val="0025418B"/>
    <w:rsid w:val="002542FE"/>
    <w:rsid w:val="00254674"/>
    <w:rsid w:val="002546B3"/>
    <w:rsid w:val="002546FA"/>
    <w:rsid w:val="00254A2D"/>
    <w:rsid w:val="00254B39"/>
    <w:rsid w:val="00254C6B"/>
    <w:rsid w:val="0025534D"/>
    <w:rsid w:val="002555E7"/>
    <w:rsid w:val="002556F7"/>
    <w:rsid w:val="00255BF0"/>
    <w:rsid w:val="00256149"/>
    <w:rsid w:val="00256186"/>
    <w:rsid w:val="0025622A"/>
    <w:rsid w:val="00256A12"/>
    <w:rsid w:val="00256D93"/>
    <w:rsid w:val="00256DB4"/>
    <w:rsid w:val="00256E3C"/>
    <w:rsid w:val="002570D2"/>
    <w:rsid w:val="00257178"/>
    <w:rsid w:val="00257509"/>
    <w:rsid w:val="00257578"/>
    <w:rsid w:val="00257BE0"/>
    <w:rsid w:val="002601D4"/>
    <w:rsid w:val="0026044D"/>
    <w:rsid w:val="0026078F"/>
    <w:rsid w:val="00260879"/>
    <w:rsid w:val="002608CF"/>
    <w:rsid w:val="00260D2B"/>
    <w:rsid w:val="00260D9E"/>
    <w:rsid w:val="00260F11"/>
    <w:rsid w:val="002610C9"/>
    <w:rsid w:val="00261166"/>
    <w:rsid w:val="0026118C"/>
    <w:rsid w:val="002612F1"/>
    <w:rsid w:val="002614C3"/>
    <w:rsid w:val="002614CC"/>
    <w:rsid w:val="0026175D"/>
    <w:rsid w:val="00261ACB"/>
    <w:rsid w:val="00261B65"/>
    <w:rsid w:val="00261BEE"/>
    <w:rsid w:val="00261E32"/>
    <w:rsid w:val="00262015"/>
    <w:rsid w:val="002620B6"/>
    <w:rsid w:val="00262129"/>
    <w:rsid w:val="00262146"/>
    <w:rsid w:val="00262155"/>
    <w:rsid w:val="002624AF"/>
    <w:rsid w:val="002627C3"/>
    <w:rsid w:val="002629FD"/>
    <w:rsid w:val="00262A77"/>
    <w:rsid w:val="00262C45"/>
    <w:rsid w:val="00262CA1"/>
    <w:rsid w:val="002635E6"/>
    <w:rsid w:val="002637D4"/>
    <w:rsid w:val="0026381F"/>
    <w:rsid w:val="00263A76"/>
    <w:rsid w:val="00263B31"/>
    <w:rsid w:val="00263B61"/>
    <w:rsid w:val="00263B64"/>
    <w:rsid w:val="00263D26"/>
    <w:rsid w:val="00263FA5"/>
    <w:rsid w:val="00264509"/>
    <w:rsid w:val="00264658"/>
    <w:rsid w:val="00264A17"/>
    <w:rsid w:val="00264A58"/>
    <w:rsid w:val="00265068"/>
    <w:rsid w:val="002650DB"/>
    <w:rsid w:val="00265292"/>
    <w:rsid w:val="002652D5"/>
    <w:rsid w:val="0026544F"/>
    <w:rsid w:val="00265B64"/>
    <w:rsid w:val="00265BDD"/>
    <w:rsid w:val="002660C9"/>
    <w:rsid w:val="002662F0"/>
    <w:rsid w:val="0026635E"/>
    <w:rsid w:val="00266A7F"/>
    <w:rsid w:val="00266AB2"/>
    <w:rsid w:val="00266CC3"/>
    <w:rsid w:val="00266E16"/>
    <w:rsid w:val="002671E5"/>
    <w:rsid w:val="0026723B"/>
    <w:rsid w:val="0026730A"/>
    <w:rsid w:val="002675F8"/>
    <w:rsid w:val="0026762E"/>
    <w:rsid w:val="00267A52"/>
    <w:rsid w:val="00267D7A"/>
    <w:rsid w:val="002701B6"/>
    <w:rsid w:val="00270439"/>
    <w:rsid w:val="002708AC"/>
    <w:rsid w:val="00271054"/>
    <w:rsid w:val="002713DC"/>
    <w:rsid w:val="00271802"/>
    <w:rsid w:val="0027193C"/>
    <w:rsid w:val="002719B5"/>
    <w:rsid w:val="00271BFE"/>
    <w:rsid w:val="00271BFF"/>
    <w:rsid w:val="00271CFE"/>
    <w:rsid w:val="00271DD1"/>
    <w:rsid w:val="00271EDF"/>
    <w:rsid w:val="00271FA5"/>
    <w:rsid w:val="0027226E"/>
    <w:rsid w:val="00272271"/>
    <w:rsid w:val="002723C3"/>
    <w:rsid w:val="0027248E"/>
    <w:rsid w:val="0027265B"/>
    <w:rsid w:val="00272826"/>
    <w:rsid w:val="00272934"/>
    <w:rsid w:val="002729A2"/>
    <w:rsid w:val="00272A9C"/>
    <w:rsid w:val="00272C2C"/>
    <w:rsid w:val="00272C4F"/>
    <w:rsid w:val="00272CF6"/>
    <w:rsid w:val="00272E8D"/>
    <w:rsid w:val="00272ECF"/>
    <w:rsid w:val="00272F15"/>
    <w:rsid w:val="002730A3"/>
    <w:rsid w:val="00273490"/>
    <w:rsid w:val="002735C9"/>
    <w:rsid w:val="00273A0A"/>
    <w:rsid w:val="00273B75"/>
    <w:rsid w:val="00273BB3"/>
    <w:rsid w:val="00273C79"/>
    <w:rsid w:val="002740C4"/>
    <w:rsid w:val="002742F1"/>
    <w:rsid w:val="00274550"/>
    <w:rsid w:val="0027478E"/>
    <w:rsid w:val="002747B9"/>
    <w:rsid w:val="00274AF1"/>
    <w:rsid w:val="00274CA2"/>
    <w:rsid w:val="00275713"/>
    <w:rsid w:val="002759F9"/>
    <w:rsid w:val="00275CE5"/>
    <w:rsid w:val="00275F13"/>
    <w:rsid w:val="00275FEA"/>
    <w:rsid w:val="0027615D"/>
    <w:rsid w:val="00276296"/>
    <w:rsid w:val="002762FF"/>
    <w:rsid w:val="00276670"/>
    <w:rsid w:val="002766FA"/>
    <w:rsid w:val="0027685E"/>
    <w:rsid w:val="0027685F"/>
    <w:rsid w:val="002768CD"/>
    <w:rsid w:val="002769A8"/>
    <w:rsid w:val="002769AB"/>
    <w:rsid w:val="002769BB"/>
    <w:rsid w:val="00276A82"/>
    <w:rsid w:val="00276B83"/>
    <w:rsid w:val="00276BEC"/>
    <w:rsid w:val="00276BFA"/>
    <w:rsid w:val="00276D68"/>
    <w:rsid w:val="00276E86"/>
    <w:rsid w:val="00277653"/>
    <w:rsid w:val="002776B2"/>
    <w:rsid w:val="00277926"/>
    <w:rsid w:val="00277F5C"/>
    <w:rsid w:val="00277F99"/>
    <w:rsid w:val="00280062"/>
    <w:rsid w:val="002802A3"/>
    <w:rsid w:val="00280309"/>
    <w:rsid w:val="00280492"/>
    <w:rsid w:val="002806D7"/>
    <w:rsid w:val="00280874"/>
    <w:rsid w:val="00280914"/>
    <w:rsid w:val="00280B53"/>
    <w:rsid w:val="00280C11"/>
    <w:rsid w:val="00280E36"/>
    <w:rsid w:val="00280F61"/>
    <w:rsid w:val="00280FFF"/>
    <w:rsid w:val="002814D1"/>
    <w:rsid w:val="002814EE"/>
    <w:rsid w:val="00281509"/>
    <w:rsid w:val="00281FE0"/>
    <w:rsid w:val="002827B7"/>
    <w:rsid w:val="00282915"/>
    <w:rsid w:val="00282DB7"/>
    <w:rsid w:val="00282EB8"/>
    <w:rsid w:val="00283327"/>
    <w:rsid w:val="0028346E"/>
    <w:rsid w:val="00283912"/>
    <w:rsid w:val="00283A03"/>
    <w:rsid w:val="00283D5E"/>
    <w:rsid w:val="002844BD"/>
    <w:rsid w:val="002845A3"/>
    <w:rsid w:val="002846C5"/>
    <w:rsid w:val="002849AC"/>
    <w:rsid w:val="00284BD1"/>
    <w:rsid w:val="00284EFF"/>
    <w:rsid w:val="0028507E"/>
    <w:rsid w:val="00285156"/>
    <w:rsid w:val="00285346"/>
    <w:rsid w:val="00285510"/>
    <w:rsid w:val="00285825"/>
    <w:rsid w:val="00285B1E"/>
    <w:rsid w:val="00285BAD"/>
    <w:rsid w:val="00285E09"/>
    <w:rsid w:val="00286189"/>
    <w:rsid w:val="00286218"/>
    <w:rsid w:val="00286353"/>
    <w:rsid w:val="00286463"/>
    <w:rsid w:val="00286907"/>
    <w:rsid w:val="002869AF"/>
    <w:rsid w:val="00286E32"/>
    <w:rsid w:val="00286E3C"/>
    <w:rsid w:val="00286E4E"/>
    <w:rsid w:val="00286FB8"/>
    <w:rsid w:val="002871A1"/>
    <w:rsid w:val="002873D1"/>
    <w:rsid w:val="0028757F"/>
    <w:rsid w:val="00287601"/>
    <w:rsid w:val="00287627"/>
    <w:rsid w:val="00287648"/>
    <w:rsid w:val="0028773A"/>
    <w:rsid w:val="002877EC"/>
    <w:rsid w:val="0028788D"/>
    <w:rsid w:val="002878FE"/>
    <w:rsid w:val="00287BBB"/>
    <w:rsid w:val="00287BE8"/>
    <w:rsid w:val="00287FFD"/>
    <w:rsid w:val="00290892"/>
    <w:rsid w:val="00290951"/>
    <w:rsid w:val="002909EB"/>
    <w:rsid w:val="002909FF"/>
    <w:rsid w:val="00290D1E"/>
    <w:rsid w:val="00290DD8"/>
    <w:rsid w:val="00290DDA"/>
    <w:rsid w:val="002913DF"/>
    <w:rsid w:val="002916CB"/>
    <w:rsid w:val="00291D6E"/>
    <w:rsid w:val="00291D72"/>
    <w:rsid w:val="00291E4D"/>
    <w:rsid w:val="00291EB2"/>
    <w:rsid w:val="00292302"/>
    <w:rsid w:val="0029240C"/>
    <w:rsid w:val="00292786"/>
    <w:rsid w:val="0029287E"/>
    <w:rsid w:val="002928EE"/>
    <w:rsid w:val="00292901"/>
    <w:rsid w:val="00292B5F"/>
    <w:rsid w:val="00292E4E"/>
    <w:rsid w:val="00292F37"/>
    <w:rsid w:val="00293030"/>
    <w:rsid w:val="00293102"/>
    <w:rsid w:val="002932DF"/>
    <w:rsid w:val="0029343C"/>
    <w:rsid w:val="00293480"/>
    <w:rsid w:val="002935F1"/>
    <w:rsid w:val="0029392A"/>
    <w:rsid w:val="00293EC9"/>
    <w:rsid w:val="00293ECC"/>
    <w:rsid w:val="0029404C"/>
    <w:rsid w:val="002941D0"/>
    <w:rsid w:val="002942C1"/>
    <w:rsid w:val="00294564"/>
    <w:rsid w:val="00294A1C"/>
    <w:rsid w:val="00294B8A"/>
    <w:rsid w:val="00294D19"/>
    <w:rsid w:val="00294F5F"/>
    <w:rsid w:val="00294FAB"/>
    <w:rsid w:val="00295079"/>
    <w:rsid w:val="002959A8"/>
    <w:rsid w:val="00295DC8"/>
    <w:rsid w:val="00295F08"/>
    <w:rsid w:val="00296034"/>
    <w:rsid w:val="0029604E"/>
    <w:rsid w:val="00296077"/>
    <w:rsid w:val="002965F2"/>
    <w:rsid w:val="00296759"/>
    <w:rsid w:val="0029675B"/>
    <w:rsid w:val="00296D48"/>
    <w:rsid w:val="00296DFD"/>
    <w:rsid w:val="00297236"/>
    <w:rsid w:val="00297317"/>
    <w:rsid w:val="002974DF"/>
    <w:rsid w:val="00297721"/>
    <w:rsid w:val="0029786A"/>
    <w:rsid w:val="00297887"/>
    <w:rsid w:val="002979B6"/>
    <w:rsid w:val="00297A37"/>
    <w:rsid w:val="00297BC4"/>
    <w:rsid w:val="00297E44"/>
    <w:rsid w:val="002A0091"/>
    <w:rsid w:val="002A00F6"/>
    <w:rsid w:val="002A08AE"/>
    <w:rsid w:val="002A1101"/>
    <w:rsid w:val="002A1226"/>
    <w:rsid w:val="002A12B5"/>
    <w:rsid w:val="002A156D"/>
    <w:rsid w:val="002A1927"/>
    <w:rsid w:val="002A1A31"/>
    <w:rsid w:val="002A1AAF"/>
    <w:rsid w:val="002A1B74"/>
    <w:rsid w:val="002A1FF8"/>
    <w:rsid w:val="002A2006"/>
    <w:rsid w:val="002A20BC"/>
    <w:rsid w:val="002A23D9"/>
    <w:rsid w:val="002A2AE6"/>
    <w:rsid w:val="002A2E89"/>
    <w:rsid w:val="002A31B7"/>
    <w:rsid w:val="002A31E0"/>
    <w:rsid w:val="002A3282"/>
    <w:rsid w:val="002A3363"/>
    <w:rsid w:val="002A347A"/>
    <w:rsid w:val="002A34F0"/>
    <w:rsid w:val="002A350E"/>
    <w:rsid w:val="002A352A"/>
    <w:rsid w:val="002A3556"/>
    <w:rsid w:val="002A3574"/>
    <w:rsid w:val="002A37C0"/>
    <w:rsid w:val="002A3C62"/>
    <w:rsid w:val="002A3DB3"/>
    <w:rsid w:val="002A3E36"/>
    <w:rsid w:val="002A477A"/>
    <w:rsid w:val="002A47BD"/>
    <w:rsid w:val="002A4A03"/>
    <w:rsid w:val="002A4AAF"/>
    <w:rsid w:val="002A4D6B"/>
    <w:rsid w:val="002A4EF5"/>
    <w:rsid w:val="002A4F5C"/>
    <w:rsid w:val="002A4FAC"/>
    <w:rsid w:val="002A5162"/>
    <w:rsid w:val="002A53B1"/>
    <w:rsid w:val="002A57FC"/>
    <w:rsid w:val="002A5C8C"/>
    <w:rsid w:val="002A5D6D"/>
    <w:rsid w:val="002A5D95"/>
    <w:rsid w:val="002A5E82"/>
    <w:rsid w:val="002A5EBD"/>
    <w:rsid w:val="002A624D"/>
    <w:rsid w:val="002A6371"/>
    <w:rsid w:val="002A657C"/>
    <w:rsid w:val="002A67D7"/>
    <w:rsid w:val="002A6B2F"/>
    <w:rsid w:val="002A702D"/>
    <w:rsid w:val="002A7255"/>
    <w:rsid w:val="002A7275"/>
    <w:rsid w:val="002A768C"/>
    <w:rsid w:val="002A7758"/>
    <w:rsid w:val="002A79F5"/>
    <w:rsid w:val="002A7B72"/>
    <w:rsid w:val="002A7B76"/>
    <w:rsid w:val="002A7C5D"/>
    <w:rsid w:val="002A7C88"/>
    <w:rsid w:val="002A7D2A"/>
    <w:rsid w:val="002A7E60"/>
    <w:rsid w:val="002A7EFD"/>
    <w:rsid w:val="002B005B"/>
    <w:rsid w:val="002B036E"/>
    <w:rsid w:val="002B0477"/>
    <w:rsid w:val="002B04AF"/>
    <w:rsid w:val="002B04FC"/>
    <w:rsid w:val="002B0A25"/>
    <w:rsid w:val="002B0B52"/>
    <w:rsid w:val="002B0B61"/>
    <w:rsid w:val="002B0D14"/>
    <w:rsid w:val="002B0F64"/>
    <w:rsid w:val="002B109C"/>
    <w:rsid w:val="002B1207"/>
    <w:rsid w:val="002B132E"/>
    <w:rsid w:val="002B1398"/>
    <w:rsid w:val="002B1488"/>
    <w:rsid w:val="002B1939"/>
    <w:rsid w:val="002B1A82"/>
    <w:rsid w:val="002B1D28"/>
    <w:rsid w:val="002B21CA"/>
    <w:rsid w:val="002B24D3"/>
    <w:rsid w:val="002B24D9"/>
    <w:rsid w:val="002B2641"/>
    <w:rsid w:val="002B2813"/>
    <w:rsid w:val="002B2CC5"/>
    <w:rsid w:val="002B2E4D"/>
    <w:rsid w:val="002B3076"/>
    <w:rsid w:val="002B3203"/>
    <w:rsid w:val="002B358A"/>
    <w:rsid w:val="002B3638"/>
    <w:rsid w:val="002B3642"/>
    <w:rsid w:val="002B3C37"/>
    <w:rsid w:val="002B3CA5"/>
    <w:rsid w:val="002B3D76"/>
    <w:rsid w:val="002B3E88"/>
    <w:rsid w:val="002B3ECB"/>
    <w:rsid w:val="002B3F5D"/>
    <w:rsid w:val="002B4302"/>
    <w:rsid w:val="002B4349"/>
    <w:rsid w:val="002B50F2"/>
    <w:rsid w:val="002B543F"/>
    <w:rsid w:val="002B54DE"/>
    <w:rsid w:val="002B5660"/>
    <w:rsid w:val="002B56D4"/>
    <w:rsid w:val="002B56F7"/>
    <w:rsid w:val="002B5904"/>
    <w:rsid w:val="002B6116"/>
    <w:rsid w:val="002B6194"/>
    <w:rsid w:val="002B61E4"/>
    <w:rsid w:val="002B64E2"/>
    <w:rsid w:val="002B6E40"/>
    <w:rsid w:val="002B7C00"/>
    <w:rsid w:val="002B7DCC"/>
    <w:rsid w:val="002B7E89"/>
    <w:rsid w:val="002B7F21"/>
    <w:rsid w:val="002C016E"/>
    <w:rsid w:val="002C02C3"/>
    <w:rsid w:val="002C03A6"/>
    <w:rsid w:val="002C06A7"/>
    <w:rsid w:val="002C080C"/>
    <w:rsid w:val="002C0C35"/>
    <w:rsid w:val="002C0EC1"/>
    <w:rsid w:val="002C0F96"/>
    <w:rsid w:val="002C12D5"/>
    <w:rsid w:val="002C1504"/>
    <w:rsid w:val="002C16DF"/>
    <w:rsid w:val="002C1809"/>
    <w:rsid w:val="002C18DD"/>
    <w:rsid w:val="002C195C"/>
    <w:rsid w:val="002C1A5E"/>
    <w:rsid w:val="002C1B7D"/>
    <w:rsid w:val="002C1D51"/>
    <w:rsid w:val="002C204A"/>
    <w:rsid w:val="002C253D"/>
    <w:rsid w:val="002C25A5"/>
    <w:rsid w:val="002C25A7"/>
    <w:rsid w:val="002C2AB4"/>
    <w:rsid w:val="002C2BB6"/>
    <w:rsid w:val="002C2C06"/>
    <w:rsid w:val="002C2CE9"/>
    <w:rsid w:val="002C31D8"/>
    <w:rsid w:val="002C3345"/>
    <w:rsid w:val="002C3630"/>
    <w:rsid w:val="002C37C6"/>
    <w:rsid w:val="002C3C11"/>
    <w:rsid w:val="002C3E0D"/>
    <w:rsid w:val="002C3E35"/>
    <w:rsid w:val="002C40AD"/>
    <w:rsid w:val="002C423B"/>
    <w:rsid w:val="002C444E"/>
    <w:rsid w:val="002C4727"/>
    <w:rsid w:val="002C530E"/>
    <w:rsid w:val="002C54F3"/>
    <w:rsid w:val="002C5571"/>
    <w:rsid w:val="002C5680"/>
    <w:rsid w:val="002C587F"/>
    <w:rsid w:val="002C58DA"/>
    <w:rsid w:val="002C5952"/>
    <w:rsid w:val="002C5A0A"/>
    <w:rsid w:val="002C5CF3"/>
    <w:rsid w:val="002C603E"/>
    <w:rsid w:val="002C6056"/>
    <w:rsid w:val="002C71D5"/>
    <w:rsid w:val="002C72F1"/>
    <w:rsid w:val="002C7472"/>
    <w:rsid w:val="002C755B"/>
    <w:rsid w:val="002C78AD"/>
    <w:rsid w:val="002C79B0"/>
    <w:rsid w:val="002D0021"/>
    <w:rsid w:val="002D0678"/>
    <w:rsid w:val="002D0695"/>
    <w:rsid w:val="002D0792"/>
    <w:rsid w:val="002D07C3"/>
    <w:rsid w:val="002D08F6"/>
    <w:rsid w:val="002D0925"/>
    <w:rsid w:val="002D0F69"/>
    <w:rsid w:val="002D123D"/>
    <w:rsid w:val="002D1423"/>
    <w:rsid w:val="002D160B"/>
    <w:rsid w:val="002D1886"/>
    <w:rsid w:val="002D18AA"/>
    <w:rsid w:val="002D1989"/>
    <w:rsid w:val="002D19F9"/>
    <w:rsid w:val="002D1AAA"/>
    <w:rsid w:val="002D1BD5"/>
    <w:rsid w:val="002D2174"/>
    <w:rsid w:val="002D2515"/>
    <w:rsid w:val="002D2551"/>
    <w:rsid w:val="002D2A5E"/>
    <w:rsid w:val="002D2D09"/>
    <w:rsid w:val="002D2D4D"/>
    <w:rsid w:val="002D2E96"/>
    <w:rsid w:val="002D31F2"/>
    <w:rsid w:val="002D32F6"/>
    <w:rsid w:val="002D34CA"/>
    <w:rsid w:val="002D360F"/>
    <w:rsid w:val="002D365F"/>
    <w:rsid w:val="002D38B5"/>
    <w:rsid w:val="002D3ACB"/>
    <w:rsid w:val="002D3BD1"/>
    <w:rsid w:val="002D448D"/>
    <w:rsid w:val="002D4594"/>
    <w:rsid w:val="002D45FA"/>
    <w:rsid w:val="002D484D"/>
    <w:rsid w:val="002D4C43"/>
    <w:rsid w:val="002D4CB3"/>
    <w:rsid w:val="002D5047"/>
    <w:rsid w:val="002D5116"/>
    <w:rsid w:val="002D5187"/>
    <w:rsid w:val="002D5271"/>
    <w:rsid w:val="002D52B7"/>
    <w:rsid w:val="002D5317"/>
    <w:rsid w:val="002D54DF"/>
    <w:rsid w:val="002D57E4"/>
    <w:rsid w:val="002D5910"/>
    <w:rsid w:val="002D5931"/>
    <w:rsid w:val="002D5D69"/>
    <w:rsid w:val="002D5E7E"/>
    <w:rsid w:val="002D5EE1"/>
    <w:rsid w:val="002D5EED"/>
    <w:rsid w:val="002D60D3"/>
    <w:rsid w:val="002D621E"/>
    <w:rsid w:val="002D6230"/>
    <w:rsid w:val="002D6310"/>
    <w:rsid w:val="002D688E"/>
    <w:rsid w:val="002D6E9A"/>
    <w:rsid w:val="002D6F86"/>
    <w:rsid w:val="002D701B"/>
    <w:rsid w:val="002D71F1"/>
    <w:rsid w:val="002D7417"/>
    <w:rsid w:val="002D747F"/>
    <w:rsid w:val="002D752D"/>
    <w:rsid w:val="002D7831"/>
    <w:rsid w:val="002D794F"/>
    <w:rsid w:val="002D7D10"/>
    <w:rsid w:val="002E003D"/>
    <w:rsid w:val="002E01F9"/>
    <w:rsid w:val="002E03A9"/>
    <w:rsid w:val="002E03BB"/>
    <w:rsid w:val="002E03C7"/>
    <w:rsid w:val="002E08BE"/>
    <w:rsid w:val="002E08CA"/>
    <w:rsid w:val="002E08FA"/>
    <w:rsid w:val="002E0EEC"/>
    <w:rsid w:val="002E1055"/>
    <w:rsid w:val="002E16A1"/>
    <w:rsid w:val="002E1815"/>
    <w:rsid w:val="002E192A"/>
    <w:rsid w:val="002E1CDC"/>
    <w:rsid w:val="002E1D5A"/>
    <w:rsid w:val="002E1F91"/>
    <w:rsid w:val="002E2456"/>
    <w:rsid w:val="002E2698"/>
    <w:rsid w:val="002E2A95"/>
    <w:rsid w:val="002E38FD"/>
    <w:rsid w:val="002E3A20"/>
    <w:rsid w:val="002E3BEC"/>
    <w:rsid w:val="002E3FFC"/>
    <w:rsid w:val="002E40AD"/>
    <w:rsid w:val="002E41C8"/>
    <w:rsid w:val="002E424E"/>
    <w:rsid w:val="002E44DB"/>
    <w:rsid w:val="002E48CA"/>
    <w:rsid w:val="002E4944"/>
    <w:rsid w:val="002E4D06"/>
    <w:rsid w:val="002E4E87"/>
    <w:rsid w:val="002E50CF"/>
    <w:rsid w:val="002E51AE"/>
    <w:rsid w:val="002E5274"/>
    <w:rsid w:val="002E52EE"/>
    <w:rsid w:val="002E561F"/>
    <w:rsid w:val="002E572B"/>
    <w:rsid w:val="002E575B"/>
    <w:rsid w:val="002E58D5"/>
    <w:rsid w:val="002E58FF"/>
    <w:rsid w:val="002E590C"/>
    <w:rsid w:val="002E5C26"/>
    <w:rsid w:val="002E5DD2"/>
    <w:rsid w:val="002E60FD"/>
    <w:rsid w:val="002E6293"/>
    <w:rsid w:val="002E6458"/>
    <w:rsid w:val="002E66E7"/>
    <w:rsid w:val="002E66EB"/>
    <w:rsid w:val="002E6740"/>
    <w:rsid w:val="002E69C7"/>
    <w:rsid w:val="002E6AF7"/>
    <w:rsid w:val="002E6C5D"/>
    <w:rsid w:val="002E6FB0"/>
    <w:rsid w:val="002E7128"/>
    <w:rsid w:val="002E72F6"/>
    <w:rsid w:val="002E78A3"/>
    <w:rsid w:val="002E7B28"/>
    <w:rsid w:val="002F0079"/>
    <w:rsid w:val="002F0176"/>
    <w:rsid w:val="002F035B"/>
    <w:rsid w:val="002F0393"/>
    <w:rsid w:val="002F0661"/>
    <w:rsid w:val="002F07A7"/>
    <w:rsid w:val="002F07BE"/>
    <w:rsid w:val="002F0847"/>
    <w:rsid w:val="002F0A0A"/>
    <w:rsid w:val="002F0A96"/>
    <w:rsid w:val="002F0ABC"/>
    <w:rsid w:val="002F0B04"/>
    <w:rsid w:val="002F0F3C"/>
    <w:rsid w:val="002F1463"/>
    <w:rsid w:val="002F16BB"/>
    <w:rsid w:val="002F17C7"/>
    <w:rsid w:val="002F1859"/>
    <w:rsid w:val="002F191F"/>
    <w:rsid w:val="002F19B5"/>
    <w:rsid w:val="002F1FB0"/>
    <w:rsid w:val="002F23B2"/>
    <w:rsid w:val="002F24EE"/>
    <w:rsid w:val="002F2562"/>
    <w:rsid w:val="002F275C"/>
    <w:rsid w:val="002F27B3"/>
    <w:rsid w:val="002F2CD2"/>
    <w:rsid w:val="002F2D5D"/>
    <w:rsid w:val="002F2F3C"/>
    <w:rsid w:val="002F312F"/>
    <w:rsid w:val="002F31E8"/>
    <w:rsid w:val="002F323C"/>
    <w:rsid w:val="002F36F4"/>
    <w:rsid w:val="002F38AB"/>
    <w:rsid w:val="002F3BED"/>
    <w:rsid w:val="002F3BF5"/>
    <w:rsid w:val="002F3C22"/>
    <w:rsid w:val="002F3F07"/>
    <w:rsid w:val="002F4078"/>
    <w:rsid w:val="002F41F9"/>
    <w:rsid w:val="002F440A"/>
    <w:rsid w:val="002F462D"/>
    <w:rsid w:val="002F4993"/>
    <w:rsid w:val="002F49EE"/>
    <w:rsid w:val="002F4A81"/>
    <w:rsid w:val="002F4BA7"/>
    <w:rsid w:val="002F4D4B"/>
    <w:rsid w:val="002F5299"/>
    <w:rsid w:val="002F54FD"/>
    <w:rsid w:val="002F58B3"/>
    <w:rsid w:val="002F5D2E"/>
    <w:rsid w:val="002F6039"/>
    <w:rsid w:val="002F6120"/>
    <w:rsid w:val="002F612E"/>
    <w:rsid w:val="002F617E"/>
    <w:rsid w:val="002F6343"/>
    <w:rsid w:val="002F657A"/>
    <w:rsid w:val="002F6951"/>
    <w:rsid w:val="002F6B0F"/>
    <w:rsid w:val="002F6DD3"/>
    <w:rsid w:val="002F6DE2"/>
    <w:rsid w:val="002F6EA8"/>
    <w:rsid w:val="002F72DA"/>
    <w:rsid w:val="002F73B8"/>
    <w:rsid w:val="002F7462"/>
    <w:rsid w:val="002F7518"/>
    <w:rsid w:val="002F77C2"/>
    <w:rsid w:val="002F78AC"/>
    <w:rsid w:val="002F78DF"/>
    <w:rsid w:val="002F7A0B"/>
    <w:rsid w:val="002F7C17"/>
    <w:rsid w:val="002F7DE8"/>
    <w:rsid w:val="002F7E85"/>
    <w:rsid w:val="002F7FF6"/>
    <w:rsid w:val="0030018C"/>
    <w:rsid w:val="003004AE"/>
    <w:rsid w:val="003007E7"/>
    <w:rsid w:val="00300DA9"/>
    <w:rsid w:val="00300E30"/>
    <w:rsid w:val="00301089"/>
    <w:rsid w:val="00301549"/>
    <w:rsid w:val="0030168E"/>
    <w:rsid w:val="0030178F"/>
    <w:rsid w:val="003018F7"/>
    <w:rsid w:val="003019A9"/>
    <w:rsid w:val="003019D2"/>
    <w:rsid w:val="00301A77"/>
    <w:rsid w:val="00301AA0"/>
    <w:rsid w:val="00301AA6"/>
    <w:rsid w:val="00301B29"/>
    <w:rsid w:val="00301D6C"/>
    <w:rsid w:val="003020FB"/>
    <w:rsid w:val="00302195"/>
    <w:rsid w:val="00302596"/>
    <w:rsid w:val="00302A1B"/>
    <w:rsid w:val="00302AE2"/>
    <w:rsid w:val="00302BCE"/>
    <w:rsid w:val="00302DDB"/>
    <w:rsid w:val="00303000"/>
    <w:rsid w:val="00303583"/>
    <w:rsid w:val="003040B2"/>
    <w:rsid w:val="0030412A"/>
    <w:rsid w:val="0030446F"/>
    <w:rsid w:val="00304745"/>
    <w:rsid w:val="003047C7"/>
    <w:rsid w:val="003048D7"/>
    <w:rsid w:val="00304D3B"/>
    <w:rsid w:val="00304D5D"/>
    <w:rsid w:val="00304D81"/>
    <w:rsid w:val="00305678"/>
    <w:rsid w:val="003056C7"/>
    <w:rsid w:val="003057C5"/>
    <w:rsid w:val="00305929"/>
    <w:rsid w:val="00305A6C"/>
    <w:rsid w:val="00306611"/>
    <w:rsid w:val="0030680C"/>
    <w:rsid w:val="00306868"/>
    <w:rsid w:val="00306A44"/>
    <w:rsid w:val="00306B24"/>
    <w:rsid w:val="00306EE4"/>
    <w:rsid w:val="00307162"/>
    <w:rsid w:val="003071F6"/>
    <w:rsid w:val="00307521"/>
    <w:rsid w:val="0030779E"/>
    <w:rsid w:val="00307D77"/>
    <w:rsid w:val="003108F5"/>
    <w:rsid w:val="00310C51"/>
    <w:rsid w:val="00311081"/>
    <w:rsid w:val="003110B3"/>
    <w:rsid w:val="00311173"/>
    <w:rsid w:val="003112D2"/>
    <w:rsid w:val="00311379"/>
    <w:rsid w:val="003114EF"/>
    <w:rsid w:val="003116E8"/>
    <w:rsid w:val="00311883"/>
    <w:rsid w:val="0031189C"/>
    <w:rsid w:val="00311C3D"/>
    <w:rsid w:val="00311CEC"/>
    <w:rsid w:val="0031213B"/>
    <w:rsid w:val="00312448"/>
    <w:rsid w:val="0031252F"/>
    <w:rsid w:val="003126DB"/>
    <w:rsid w:val="00312940"/>
    <w:rsid w:val="00312CD9"/>
    <w:rsid w:val="003130F8"/>
    <w:rsid w:val="003131CB"/>
    <w:rsid w:val="0031332E"/>
    <w:rsid w:val="0031333F"/>
    <w:rsid w:val="00313C37"/>
    <w:rsid w:val="00313CB0"/>
    <w:rsid w:val="00313E35"/>
    <w:rsid w:val="00313F96"/>
    <w:rsid w:val="0031402D"/>
    <w:rsid w:val="0031407C"/>
    <w:rsid w:val="0031454E"/>
    <w:rsid w:val="00314727"/>
    <w:rsid w:val="00314927"/>
    <w:rsid w:val="00314C2E"/>
    <w:rsid w:val="00314F7C"/>
    <w:rsid w:val="00315004"/>
    <w:rsid w:val="003150A2"/>
    <w:rsid w:val="003151AD"/>
    <w:rsid w:val="00315597"/>
    <w:rsid w:val="00315A3C"/>
    <w:rsid w:val="00315A79"/>
    <w:rsid w:val="00315ABA"/>
    <w:rsid w:val="00315F19"/>
    <w:rsid w:val="00316164"/>
    <w:rsid w:val="003164AC"/>
    <w:rsid w:val="003164BA"/>
    <w:rsid w:val="00316537"/>
    <w:rsid w:val="00316823"/>
    <w:rsid w:val="003169F7"/>
    <w:rsid w:val="00316C9F"/>
    <w:rsid w:val="00316D54"/>
    <w:rsid w:val="00316F3D"/>
    <w:rsid w:val="00316FDA"/>
    <w:rsid w:val="00317075"/>
    <w:rsid w:val="0031708C"/>
    <w:rsid w:val="003171CF"/>
    <w:rsid w:val="0031730B"/>
    <w:rsid w:val="0031740E"/>
    <w:rsid w:val="00317474"/>
    <w:rsid w:val="0031797B"/>
    <w:rsid w:val="00317D2B"/>
    <w:rsid w:val="003208EF"/>
    <w:rsid w:val="0032092E"/>
    <w:rsid w:val="00320A11"/>
    <w:rsid w:val="00320A48"/>
    <w:rsid w:val="0032103F"/>
    <w:rsid w:val="00321074"/>
    <w:rsid w:val="003210E9"/>
    <w:rsid w:val="0032115F"/>
    <w:rsid w:val="003211C5"/>
    <w:rsid w:val="003213D5"/>
    <w:rsid w:val="0032162E"/>
    <w:rsid w:val="0032169C"/>
    <w:rsid w:val="00321736"/>
    <w:rsid w:val="00321852"/>
    <w:rsid w:val="00321AAA"/>
    <w:rsid w:val="00321E1D"/>
    <w:rsid w:val="00322136"/>
    <w:rsid w:val="0032267A"/>
    <w:rsid w:val="00322A34"/>
    <w:rsid w:val="00322F41"/>
    <w:rsid w:val="003231BE"/>
    <w:rsid w:val="0032329F"/>
    <w:rsid w:val="003232F5"/>
    <w:rsid w:val="00323342"/>
    <w:rsid w:val="00323663"/>
    <w:rsid w:val="003236DF"/>
    <w:rsid w:val="003239E8"/>
    <w:rsid w:val="00323AF7"/>
    <w:rsid w:val="00323B63"/>
    <w:rsid w:val="0032402D"/>
    <w:rsid w:val="00324133"/>
    <w:rsid w:val="00324180"/>
    <w:rsid w:val="00324440"/>
    <w:rsid w:val="003249BA"/>
    <w:rsid w:val="00324AA2"/>
    <w:rsid w:val="00324E0F"/>
    <w:rsid w:val="00324FB3"/>
    <w:rsid w:val="00325A60"/>
    <w:rsid w:val="00325B2E"/>
    <w:rsid w:val="00325E38"/>
    <w:rsid w:val="003260F7"/>
    <w:rsid w:val="00326540"/>
    <w:rsid w:val="00326849"/>
    <w:rsid w:val="003268C2"/>
    <w:rsid w:val="00326E69"/>
    <w:rsid w:val="003270AD"/>
    <w:rsid w:val="003271EA"/>
    <w:rsid w:val="003273BC"/>
    <w:rsid w:val="0032748D"/>
    <w:rsid w:val="00327622"/>
    <w:rsid w:val="00327666"/>
    <w:rsid w:val="00327795"/>
    <w:rsid w:val="00327C30"/>
    <w:rsid w:val="00327CE7"/>
    <w:rsid w:val="00327E4D"/>
    <w:rsid w:val="00327FB7"/>
    <w:rsid w:val="003301C7"/>
    <w:rsid w:val="003301F2"/>
    <w:rsid w:val="00330260"/>
    <w:rsid w:val="0033027F"/>
    <w:rsid w:val="003307DE"/>
    <w:rsid w:val="00330B0E"/>
    <w:rsid w:val="00330B5A"/>
    <w:rsid w:val="003315AD"/>
    <w:rsid w:val="00331A9E"/>
    <w:rsid w:val="00331C6A"/>
    <w:rsid w:val="00331C81"/>
    <w:rsid w:val="00331F3C"/>
    <w:rsid w:val="003325EA"/>
    <w:rsid w:val="0033262B"/>
    <w:rsid w:val="0033296B"/>
    <w:rsid w:val="00332A29"/>
    <w:rsid w:val="00332E66"/>
    <w:rsid w:val="003330C0"/>
    <w:rsid w:val="00333489"/>
    <w:rsid w:val="00333510"/>
    <w:rsid w:val="00333B61"/>
    <w:rsid w:val="00333E46"/>
    <w:rsid w:val="00333FD4"/>
    <w:rsid w:val="00334194"/>
    <w:rsid w:val="003341D7"/>
    <w:rsid w:val="003348DF"/>
    <w:rsid w:val="00334BB6"/>
    <w:rsid w:val="00334E5D"/>
    <w:rsid w:val="00334E7E"/>
    <w:rsid w:val="00334FCF"/>
    <w:rsid w:val="00335108"/>
    <w:rsid w:val="00335259"/>
    <w:rsid w:val="00335775"/>
    <w:rsid w:val="003358CD"/>
    <w:rsid w:val="00335929"/>
    <w:rsid w:val="0033593A"/>
    <w:rsid w:val="003359FA"/>
    <w:rsid w:val="00335BAC"/>
    <w:rsid w:val="00335E4C"/>
    <w:rsid w:val="0033608D"/>
    <w:rsid w:val="00336441"/>
    <w:rsid w:val="00336674"/>
    <w:rsid w:val="00336CC0"/>
    <w:rsid w:val="003371A9"/>
    <w:rsid w:val="00337292"/>
    <w:rsid w:val="00337316"/>
    <w:rsid w:val="00340155"/>
    <w:rsid w:val="00340491"/>
    <w:rsid w:val="00340597"/>
    <w:rsid w:val="00340706"/>
    <w:rsid w:val="0034074C"/>
    <w:rsid w:val="00340940"/>
    <w:rsid w:val="00341091"/>
    <w:rsid w:val="0034111C"/>
    <w:rsid w:val="003412E6"/>
    <w:rsid w:val="00341910"/>
    <w:rsid w:val="00341AF3"/>
    <w:rsid w:val="00342306"/>
    <w:rsid w:val="003426CF"/>
    <w:rsid w:val="00342A05"/>
    <w:rsid w:val="00342A6E"/>
    <w:rsid w:val="00342B23"/>
    <w:rsid w:val="00342DD5"/>
    <w:rsid w:val="00342DDD"/>
    <w:rsid w:val="00342E53"/>
    <w:rsid w:val="0034315E"/>
    <w:rsid w:val="00343573"/>
    <w:rsid w:val="003438BF"/>
    <w:rsid w:val="00343B2A"/>
    <w:rsid w:val="00344294"/>
    <w:rsid w:val="0034429C"/>
    <w:rsid w:val="0034431F"/>
    <w:rsid w:val="00344728"/>
    <w:rsid w:val="00344A47"/>
    <w:rsid w:val="00344AEB"/>
    <w:rsid w:val="00344D67"/>
    <w:rsid w:val="003450F6"/>
    <w:rsid w:val="00345259"/>
    <w:rsid w:val="003453E7"/>
    <w:rsid w:val="00345568"/>
    <w:rsid w:val="003455BA"/>
    <w:rsid w:val="00345996"/>
    <w:rsid w:val="00345A20"/>
    <w:rsid w:val="00345E1D"/>
    <w:rsid w:val="00346066"/>
    <w:rsid w:val="0034616F"/>
    <w:rsid w:val="0034631D"/>
    <w:rsid w:val="00346325"/>
    <w:rsid w:val="003467D9"/>
    <w:rsid w:val="00346806"/>
    <w:rsid w:val="00346907"/>
    <w:rsid w:val="00346930"/>
    <w:rsid w:val="00346A2E"/>
    <w:rsid w:val="00346AA1"/>
    <w:rsid w:val="00346C27"/>
    <w:rsid w:val="00346D18"/>
    <w:rsid w:val="00346F40"/>
    <w:rsid w:val="00346F77"/>
    <w:rsid w:val="00346FE7"/>
    <w:rsid w:val="00347010"/>
    <w:rsid w:val="00347336"/>
    <w:rsid w:val="003473A5"/>
    <w:rsid w:val="00347556"/>
    <w:rsid w:val="003477F3"/>
    <w:rsid w:val="0034787E"/>
    <w:rsid w:val="003479B8"/>
    <w:rsid w:val="00347BC5"/>
    <w:rsid w:val="00347C08"/>
    <w:rsid w:val="00347E20"/>
    <w:rsid w:val="00347F20"/>
    <w:rsid w:val="00347FD7"/>
    <w:rsid w:val="003503D8"/>
    <w:rsid w:val="0035043C"/>
    <w:rsid w:val="0035075A"/>
    <w:rsid w:val="00350868"/>
    <w:rsid w:val="00350A1E"/>
    <w:rsid w:val="00350D80"/>
    <w:rsid w:val="00351073"/>
    <w:rsid w:val="003512C6"/>
    <w:rsid w:val="003512ED"/>
    <w:rsid w:val="00351767"/>
    <w:rsid w:val="00351B7F"/>
    <w:rsid w:val="00351CCC"/>
    <w:rsid w:val="00351D85"/>
    <w:rsid w:val="00351E09"/>
    <w:rsid w:val="00351FCE"/>
    <w:rsid w:val="003520A4"/>
    <w:rsid w:val="00352949"/>
    <w:rsid w:val="003529E4"/>
    <w:rsid w:val="00352BC9"/>
    <w:rsid w:val="00352D21"/>
    <w:rsid w:val="00353302"/>
    <w:rsid w:val="003535D6"/>
    <w:rsid w:val="0035379F"/>
    <w:rsid w:val="003539F8"/>
    <w:rsid w:val="00353A43"/>
    <w:rsid w:val="0035416A"/>
    <w:rsid w:val="003546A4"/>
    <w:rsid w:val="00354AFC"/>
    <w:rsid w:val="00354B27"/>
    <w:rsid w:val="00354C12"/>
    <w:rsid w:val="0035502B"/>
    <w:rsid w:val="0035533D"/>
    <w:rsid w:val="00355659"/>
    <w:rsid w:val="003556E2"/>
    <w:rsid w:val="0035586A"/>
    <w:rsid w:val="0035594C"/>
    <w:rsid w:val="00355C87"/>
    <w:rsid w:val="00355CE6"/>
    <w:rsid w:val="00355DD0"/>
    <w:rsid w:val="00355ECD"/>
    <w:rsid w:val="00355F5D"/>
    <w:rsid w:val="00356135"/>
    <w:rsid w:val="0035619A"/>
    <w:rsid w:val="00356345"/>
    <w:rsid w:val="0035638A"/>
    <w:rsid w:val="00356752"/>
    <w:rsid w:val="003568C1"/>
    <w:rsid w:val="00356CD8"/>
    <w:rsid w:val="00356CEB"/>
    <w:rsid w:val="00356D86"/>
    <w:rsid w:val="00356D8C"/>
    <w:rsid w:val="00356E07"/>
    <w:rsid w:val="00357577"/>
    <w:rsid w:val="00357B9C"/>
    <w:rsid w:val="00357BF7"/>
    <w:rsid w:val="00360044"/>
    <w:rsid w:val="00360091"/>
    <w:rsid w:val="0036031D"/>
    <w:rsid w:val="0036037A"/>
    <w:rsid w:val="003603A2"/>
    <w:rsid w:val="0036040C"/>
    <w:rsid w:val="0036056C"/>
    <w:rsid w:val="00360693"/>
    <w:rsid w:val="0036089B"/>
    <w:rsid w:val="003609E2"/>
    <w:rsid w:val="003609FB"/>
    <w:rsid w:val="00360DC4"/>
    <w:rsid w:val="00360ECB"/>
    <w:rsid w:val="003611E7"/>
    <w:rsid w:val="003612E5"/>
    <w:rsid w:val="00361323"/>
    <w:rsid w:val="0036167A"/>
    <w:rsid w:val="00361750"/>
    <w:rsid w:val="00361A24"/>
    <w:rsid w:val="00361BC0"/>
    <w:rsid w:val="00361E0C"/>
    <w:rsid w:val="003620D2"/>
    <w:rsid w:val="00362218"/>
    <w:rsid w:val="003622E6"/>
    <w:rsid w:val="00362600"/>
    <w:rsid w:val="003626B0"/>
    <w:rsid w:val="0036294F"/>
    <w:rsid w:val="00362B76"/>
    <w:rsid w:val="00362DC4"/>
    <w:rsid w:val="00362E4A"/>
    <w:rsid w:val="0036301A"/>
    <w:rsid w:val="003631FB"/>
    <w:rsid w:val="0036333F"/>
    <w:rsid w:val="003633A9"/>
    <w:rsid w:val="003633D4"/>
    <w:rsid w:val="003634B8"/>
    <w:rsid w:val="0036359B"/>
    <w:rsid w:val="003635FB"/>
    <w:rsid w:val="0036393F"/>
    <w:rsid w:val="00363B2F"/>
    <w:rsid w:val="00363E9F"/>
    <w:rsid w:val="00363EA0"/>
    <w:rsid w:val="0036426F"/>
    <w:rsid w:val="003642A6"/>
    <w:rsid w:val="0036449E"/>
    <w:rsid w:val="003644B5"/>
    <w:rsid w:val="003645B8"/>
    <w:rsid w:val="00364869"/>
    <w:rsid w:val="0036492B"/>
    <w:rsid w:val="00364D28"/>
    <w:rsid w:val="00364D5E"/>
    <w:rsid w:val="00364F09"/>
    <w:rsid w:val="00364F16"/>
    <w:rsid w:val="003652EA"/>
    <w:rsid w:val="0036534C"/>
    <w:rsid w:val="003653DA"/>
    <w:rsid w:val="00365510"/>
    <w:rsid w:val="00365D51"/>
    <w:rsid w:val="00365E14"/>
    <w:rsid w:val="00365E36"/>
    <w:rsid w:val="00365F10"/>
    <w:rsid w:val="0036605B"/>
    <w:rsid w:val="003665D9"/>
    <w:rsid w:val="00366AA9"/>
    <w:rsid w:val="00366E93"/>
    <w:rsid w:val="00366F8B"/>
    <w:rsid w:val="0036790E"/>
    <w:rsid w:val="0037023C"/>
    <w:rsid w:val="00370519"/>
    <w:rsid w:val="00370628"/>
    <w:rsid w:val="003707E6"/>
    <w:rsid w:val="00370946"/>
    <w:rsid w:val="00370BF0"/>
    <w:rsid w:val="00370D6F"/>
    <w:rsid w:val="00370EF5"/>
    <w:rsid w:val="00370F94"/>
    <w:rsid w:val="0037109C"/>
    <w:rsid w:val="003712F3"/>
    <w:rsid w:val="003713B0"/>
    <w:rsid w:val="00371406"/>
    <w:rsid w:val="0037141C"/>
    <w:rsid w:val="00371483"/>
    <w:rsid w:val="003716CD"/>
    <w:rsid w:val="003717D2"/>
    <w:rsid w:val="00371927"/>
    <w:rsid w:val="00371BE4"/>
    <w:rsid w:val="00371CCF"/>
    <w:rsid w:val="00371D84"/>
    <w:rsid w:val="00371E2E"/>
    <w:rsid w:val="00372349"/>
    <w:rsid w:val="00372613"/>
    <w:rsid w:val="003729B3"/>
    <w:rsid w:val="00372A20"/>
    <w:rsid w:val="00372D13"/>
    <w:rsid w:val="00372FBE"/>
    <w:rsid w:val="00373063"/>
    <w:rsid w:val="00373344"/>
    <w:rsid w:val="0037373C"/>
    <w:rsid w:val="003737B0"/>
    <w:rsid w:val="00373809"/>
    <w:rsid w:val="00373A7F"/>
    <w:rsid w:val="00373B07"/>
    <w:rsid w:val="00373BCE"/>
    <w:rsid w:val="00373F2B"/>
    <w:rsid w:val="003741DE"/>
    <w:rsid w:val="00374304"/>
    <w:rsid w:val="0037464C"/>
    <w:rsid w:val="0037476C"/>
    <w:rsid w:val="0037479D"/>
    <w:rsid w:val="00375550"/>
    <w:rsid w:val="00375705"/>
    <w:rsid w:val="003759C3"/>
    <w:rsid w:val="00375E70"/>
    <w:rsid w:val="00376097"/>
    <w:rsid w:val="003761FE"/>
    <w:rsid w:val="003764CE"/>
    <w:rsid w:val="00376EBC"/>
    <w:rsid w:val="003771D0"/>
    <w:rsid w:val="003773F9"/>
    <w:rsid w:val="00377432"/>
    <w:rsid w:val="0037751C"/>
    <w:rsid w:val="00377ADF"/>
    <w:rsid w:val="0038000A"/>
    <w:rsid w:val="003800BE"/>
    <w:rsid w:val="00380501"/>
    <w:rsid w:val="00380857"/>
    <w:rsid w:val="003808CC"/>
    <w:rsid w:val="00380972"/>
    <w:rsid w:val="0038097F"/>
    <w:rsid w:val="00380C1B"/>
    <w:rsid w:val="00380E30"/>
    <w:rsid w:val="0038101D"/>
    <w:rsid w:val="00381085"/>
    <w:rsid w:val="0038111B"/>
    <w:rsid w:val="00381240"/>
    <w:rsid w:val="0038127E"/>
    <w:rsid w:val="003813F1"/>
    <w:rsid w:val="00381453"/>
    <w:rsid w:val="00381474"/>
    <w:rsid w:val="00381791"/>
    <w:rsid w:val="00381823"/>
    <w:rsid w:val="00381836"/>
    <w:rsid w:val="0038192C"/>
    <w:rsid w:val="00381FB7"/>
    <w:rsid w:val="003821F0"/>
    <w:rsid w:val="00382223"/>
    <w:rsid w:val="0038222B"/>
    <w:rsid w:val="00382782"/>
    <w:rsid w:val="003829CB"/>
    <w:rsid w:val="00382BF6"/>
    <w:rsid w:val="00382DD0"/>
    <w:rsid w:val="0038305C"/>
    <w:rsid w:val="003834BF"/>
    <w:rsid w:val="00383664"/>
    <w:rsid w:val="00383C63"/>
    <w:rsid w:val="0038400E"/>
    <w:rsid w:val="00384091"/>
    <w:rsid w:val="00384330"/>
    <w:rsid w:val="0038442B"/>
    <w:rsid w:val="003845AC"/>
    <w:rsid w:val="0038462F"/>
    <w:rsid w:val="00384686"/>
    <w:rsid w:val="00384700"/>
    <w:rsid w:val="0038483B"/>
    <w:rsid w:val="0038489B"/>
    <w:rsid w:val="00384958"/>
    <w:rsid w:val="0038495E"/>
    <w:rsid w:val="00384DDE"/>
    <w:rsid w:val="003850E6"/>
    <w:rsid w:val="003851F2"/>
    <w:rsid w:val="003859F9"/>
    <w:rsid w:val="00385A83"/>
    <w:rsid w:val="00385DF9"/>
    <w:rsid w:val="00386323"/>
    <w:rsid w:val="00386980"/>
    <w:rsid w:val="00387202"/>
    <w:rsid w:val="0038743D"/>
    <w:rsid w:val="00387844"/>
    <w:rsid w:val="0038797C"/>
    <w:rsid w:val="00387D9F"/>
    <w:rsid w:val="00387FA9"/>
    <w:rsid w:val="00390259"/>
    <w:rsid w:val="00390292"/>
    <w:rsid w:val="0039094D"/>
    <w:rsid w:val="00390C77"/>
    <w:rsid w:val="00390EA5"/>
    <w:rsid w:val="003910E4"/>
    <w:rsid w:val="00391392"/>
    <w:rsid w:val="003913AD"/>
    <w:rsid w:val="0039146A"/>
    <w:rsid w:val="003914BF"/>
    <w:rsid w:val="003917E3"/>
    <w:rsid w:val="00391957"/>
    <w:rsid w:val="00391A92"/>
    <w:rsid w:val="0039225D"/>
    <w:rsid w:val="003922B1"/>
    <w:rsid w:val="0039232F"/>
    <w:rsid w:val="003923B6"/>
    <w:rsid w:val="00392972"/>
    <w:rsid w:val="00392D42"/>
    <w:rsid w:val="003930B5"/>
    <w:rsid w:val="00393337"/>
    <w:rsid w:val="003934B3"/>
    <w:rsid w:val="003938B0"/>
    <w:rsid w:val="003939D5"/>
    <w:rsid w:val="00393C25"/>
    <w:rsid w:val="00393DD1"/>
    <w:rsid w:val="00394075"/>
    <w:rsid w:val="003944A4"/>
    <w:rsid w:val="003944F8"/>
    <w:rsid w:val="00394557"/>
    <w:rsid w:val="003945E5"/>
    <w:rsid w:val="00394770"/>
    <w:rsid w:val="0039479C"/>
    <w:rsid w:val="00394F41"/>
    <w:rsid w:val="00394F95"/>
    <w:rsid w:val="0039509F"/>
    <w:rsid w:val="00395887"/>
    <w:rsid w:val="00395897"/>
    <w:rsid w:val="00395DAE"/>
    <w:rsid w:val="0039601C"/>
    <w:rsid w:val="00396112"/>
    <w:rsid w:val="003961CC"/>
    <w:rsid w:val="00396B59"/>
    <w:rsid w:val="00396EFC"/>
    <w:rsid w:val="0039705C"/>
    <w:rsid w:val="003970EF"/>
    <w:rsid w:val="00397100"/>
    <w:rsid w:val="00397473"/>
    <w:rsid w:val="003975A0"/>
    <w:rsid w:val="003975CE"/>
    <w:rsid w:val="003976EC"/>
    <w:rsid w:val="003976F4"/>
    <w:rsid w:val="00397AD7"/>
    <w:rsid w:val="00397FE0"/>
    <w:rsid w:val="003A00E8"/>
    <w:rsid w:val="003A00F5"/>
    <w:rsid w:val="003A07D3"/>
    <w:rsid w:val="003A082E"/>
    <w:rsid w:val="003A0997"/>
    <w:rsid w:val="003A0E40"/>
    <w:rsid w:val="003A102C"/>
    <w:rsid w:val="003A111C"/>
    <w:rsid w:val="003A1334"/>
    <w:rsid w:val="003A1488"/>
    <w:rsid w:val="003A1916"/>
    <w:rsid w:val="003A19A8"/>
    <w:rsid w:val="003A2033"/>
    <w:rsid w:val="003A231C"/>
    <w:rsid w:val="003A239B"/>
    <w:rsid w:val="003A244E"/>
    <w:rsid w:val="003A2455"/>
    <w:rsid w:val="003A28BA"/>
    <w:rsid w:val="003A2C86"/>
    <w:rsid w:val="003A2CD4"/>
    <w:rsid w:val="003A2F43"/>
    <w:rsid w:val="003A2FF9"/>
    <w:rsid w:val="003A330F"/>
    <w:rsid w:val="003A3538"/>
    <w:rsid w:val="003A37EA"/>
    <w:rsid w:val="003A39C6"/>
    <w:rsid w:val="003A3BED"/>
    <w:rsid w:val="003A3C7A"/>
    <w:rsid w:val="003A3E5F"/>
    <w:rsid w:val="003A3FF5"/>
    <w:rsid w:val="003A45B4"/>
    <w:rsid w:val="003A4ECA"/>
    <w:rsid w:val="003A5284"/>
    <w:rsid w:val="003A52D0"/>
    <w:rsid w:val="003A57B1"/>
    <w:rsid w:val="003A597F"/>
    <w:rsid w:val="003A5DBE"/>
    <w:rsid w:val="003A607D"/>
    <w:rsid w:val="003A6649"/>
    <w:rsid w:val="003A67C8"/>
    <w:rsid w:val="003A685B"/>
    <w:rsid w:val="003A6C94"/>
    <w:rsid w:val="003A6FD0"/>
    <w:rsid w:val="003A76B8"/>
    <w:rsid w:val="003A76F9"/>
    <w:rsid w:val="003A793E"/>
    <w:rsid w:val="003A7B2B"/>
    <w:rsid w:val="003A7DB8"/>
    <w:rsid w:val="003B0116"/>
    <w:rsid w:val="003B030B"/>
    <w:rsid w:val="003B039D"/>
    <w:rsid w:val="003B04D6"/>
    <w:rsid w:val="003B05BC"/>
    <w:rsid w:val="003B05F3"/>
    <w:rsid w:val="003B0808"/>
    <w:rsid w:val="003B0844"/>
    <w:rsid w:val="003B08A7"/>
    <w:rsid w:val="003B0A38"/>
    <w:rsid w:val="003B12DE"/>
    <w:rsid w:val="003B13A8"/>
    <w:rsid w:val="003B160A"/>
    <w:rsid w:val="003B173A"/>
    <w:rsid w:val="003B1956"/>
    <w:rsid w:val="003B195D"/>
    <w:rsid w:val="003B1B2E"/>
    <w:rsid w:val="003B1D1E"/>
    <w:rsid w:val="003B2201"/>
    <w:rsid w:val="003B2414"/>
    <w:rsid w:val="003B24FD"/>
    <w:rsid w:val="003B285A"/>
    <w:rsid w:val="003B29FF"/>
    <w:rsid w:val="003B2CAD"/>
    <w:rsid w:val="003B2E53"/>
    <w:rsid w:val="003B3623"/>
    <w:rsid w:val="003B368C"/>
    <w:rsid w:val="003B3A1D"/>
    <w:rsid w:val="003B4180"/>
    <w:rsid w:val="003B43DB"/>
    <w:rsid w:val="003B4E8B"/>
    <w:rsid w:val="003B4F18"/>
    <w:rsid w:val="003B4F76"/>
    <w:rsid w:val="003B4F7B"/>
    <w:rsid w:val="003B50D7"/>
    <w:rsid w:val="003B5C04"/>
    <w:rsid w:val="003B5E3C"/>
    <w:rsid w:val="003B5EFC"/>
    <w:rsid w:val="003B6070"/>
    <w:rsid w:val="003B6129"/>
    <w:rsid w:val="003B62BD"/>
    <w:rsid w:val="003B6490"/>
    <w:rsid w:val="003B64D3"/>
    <w:rsid w:val="003B6AF5"/>
    <w:rsid w:val="003B6B26"/>
    <w:rsid w:val="003B6DFC"/>
    <w:rsid w:val="003B6E5B"/>
    <w:rsid w:val="003B6FC7"/>
    <w:rsid w:val="003B7043"/>
    <w:rsid w:val="003B70D8"/>
    <w:rsid w:val="003B715F"/>
    <w:rsid w:val="003B78EC"/>
    <w:rsid w:val="003B7D58"/>
    <w:rsid w:val="003B7FC7"/>
    <w:rsid w:val="003C0229"/>
    <w:rsid w:val="003C02AC"/>
    <w:rsid w:val="003C02B8"/>
    <w:rsid w:val="003C0405"/>
    <w:rsid w:val="003C0945"/>
    <w:rsid w:val="003C0A7D"/>
    <w:rsid w:val="003C0CC5"/>
    <w:rsid w:val="003C0DFD"/>
    <w:rsid w:val="003C0E41"/>
    <w:rsid w:val="003C107E"/>
    <w:rsid w:val="003C12E7"/>
    <w:rsid w:val="003C16CE"/>
    <w:rsid w:val="003C1C0B"/>
    <w:rsid w:val="003C1DEB"/>
    <w:rsid w:val="003C1FF9"/>
    <w:rsid w:val="003C21AD"/>
    <w:rsid w:val="003C22DC"/>
    <w:rsid w:val="003C264A"/>
    <w:rsid w:val="003C2834"/>
    <w:rsid w:val="003C2B8F"/>
    <w:rsid w:val="003C2DDF"/>
    <w:rsid w:val="003C2EC4"/>
    <w:rsid w:val="003C2FDD"/>
    <w:rsid w:val="003C3010"/>
    <w:rsid w:val="003C311A"/>
    <w:rsid w:val="003C3142"/>
    <w:rsid w:val="003C349B"/>
    <w:rsid w:val="003C34D0"/>
    <w:rsid w:val="003C355D"/>
    <w:rsid w:val="003C3788"/>
    <w:rsid w:val="003C37BD"/>
    <w:rsid w:val="003C3A4F"/>
    <w:rsid w:val="003C3A97"/>
    <w:rsid w:val="003C3CF2"/>
    <w:rsid w:val="003C3D85"/>
    <w:rsid w:val="003C3EDC"/>
    <w:rsid w:val="003C431A"/>
    <w:rsid w:val="003C447C"/>
    <w:rsid w:val="003C477E"/>
    <w:rsid w:val="003C4831"/>
    <w:rsid w:val="003C4A15"/>
    <w:rsid w:val="003C4CB5"/>
    <w:rsid w:val="003C4CBE"/>
    <w:rsid w:val="003C5258"/>
    <w:rsid w:val="003C55CA"/>
    <w:rsid w:val="003C562C"/>
    <w:rsid w:val="003C569D"/>
    <w:rsid w:val="003C5842"/>
    <w:rsid w:val="003C5872"/>
    <w:rsid w:val="003C5E0F"/>
    <w:rsid w:val="003C5F3E"/>
    <w:rsid w:val="003C6222"/>
    <w:rsid w:val="003C6532"/>
    <w:rsid w:val="003C662B"/>
    <w:rsid w:val="003C66AA"/>
    <w:rsid w:val="003C687E"/>
    <w:rsid w:val="003C6D56"/>
    <w:rsid w:val="003C70E0"/>
    <w:rsid w:val="003C769B"/>
    <w:rsid w:val="003C7CF3"/>
    <w:rsid w:val="003C7E14"/>
    <w:rsid w:val="003D00BF"/>
    <w:rsid w:val="003D0232"/>
    <w:rsid w:val="003D0416"/>
    <w:rsid w:val="003D0532"/>
    <w:rsid w:val="003D08F2"/>
    <w:rsid w:val="003D0C4B"/>
    <w:rsid w:val="003D0D45"/>
    <w:rsid w:val="003D0D84"/>
    <w:rsid w:val="003D0FE5"/>
    <w:rsid w:val="003D115D"/>
    <w:rsid w:val="003D12EA"/>
    <w:rsid w:val="003D14CE"/>
    <w:rsid w:val="003D1503"/>
    <w:rsid w:val="003D1600"/>
    <w:rsid w:val="003D17A4"/>
    <w:rsid w:val="003D1BB0"/>
    <w:rsid w:val="003D2257"/>
    <w:rsid w:val="003D22ED"/>
    <w:rsid w:val="003D22FD"/>
    <w:rsid w:val="003D2427"/>
    <w:rsid w:val="003D24D5"/>
    <w:rsid w:val="003D271C"/>
    <w:rsid w:val="003D2892"/>
    <w:rsid w:val="003D2A30"/>
    <w:rsid w:val="003D2BCB"/>
    <w:rsid w:val="003D31E4"/>
    <w:rsid w:val="003D33F9"/>
    <w:rsid w:val="003D37F7"/>
    <w:rsid w:val="003D3AD2"/>
    <w:rsid w:val="003D3B1E"/>
    <w:rsid w:val="003D3BB2"/>
    <w:rsid w:val="003D3C74"/>
    <w:rsid w:val="003D3D73"/>
    <w:rsid w:val="003D3E60"/>
    <w:rsid w:val="003D402B"/>
    <w:rsid w:val="003D4038"/>
    <w:rsid w:val="003D47C1"/>
    <w:rsid w:val="003D493B"/>
    <w:rsid w:val="003D4A58"/>
    <w:rsid w:val="003D4AB8"/>
    <w:rsid w:val="003D4B99"/>
    <w:rsid w:val="003D4D9B"/>
    <w:rsid w:val="003D4E75"/>
    <w:rsid w:val="003D4F38"/>
    <w:rsid w:val="003D5215"/>
    <w:rsid w:val="003D53A5"/>
    <w:rsid w:val="003D56BB"/>
    <w:rsid w:val="003D56E0"/>
    <w:rsid w:val="003D59A5"/>
    <w:rsid w:val="003D5A58"/>
    <w:rsid w:val="003D5C87"/>
    <w:rsid w:val="003D5E6C"/>
    <w:rsid w:val="003D60E2"/>
    <w:rsid w:val="003D6664"/>
    <w:rsid w:val="003D6726"/>
    <w:rsid w:val="003D6A5A"/>
    <w:rsid w:val="003D6CB4"/>
    <w:rsid w:val="003D749D"/>
    <w:rsid w:val="003D798E"/>
    <w:rsid w:val="003D7B90"/>
    <w:rsid w:val="003D7C9B"/>
    <w:rsid w:val="003D7EED"/>
    <w:rsid w:val="003D7F08"/>
    <w:rsid w:val="003E018E"/>
    <w:rsid w:val="003E02C2"/>
    <w:rsid w:val="003E031C"/>
    <w:rsid w:val="003E049A"/>
    <w:rsid w:val="003E051E"/>
    <w:rsid w:val="003E083C"/>
    <w:rsid w:val="003E0888"/>
    <w:rsid w:val="003E0C15"/>
    <w:rsid w:val="003E0D90"/>
    <w:rsid w:val="003E1036"/>
    <w:rsid w:val="003E1785"/>
    <w:rsid w:val="003E191F"/>
    <w:rsid w:val="003E1AA3"/>
    <w:rsid w:val="003E1D60"/>
    <w:rsid w:val="003E1D9F"/>
    <w:rsid w:val="003E1EF7"/>
    <w:rsid w:val="003E1F45"/>
    <w:rsid w:val="003E1F6A"/>
    <w:rsid w:val="003E2175"/>
    <w:rsid w:val="003E2264"/>
    <w:rsid w:val="003E22D1"/>
    <w:rsid w:val="003E2388"/>
    <w:rsid w:val="003E2D4B"/>
    <w:rsid w:val="003E2F6A"/>
    <w:rsid w:val="003E3108"/>
    <w:rsid w:val="003E3229"/>
    <w:rsid w:val="003E3241"/>
    <w:rsid w:val="003E3523"/>
    <w:rsid w:val="003E36BD"/>
    <w:rsid w:val="003E39B4"/>
    <w:rsid w:val="003E39DA"/>
    <w:rsid w:val="003E3AC9"/>
    <w:rsid w:val="003E3DA9"/>
    <w:rsid w:val="003E3FDD"/>
    <w:rsid w:val="003E4310"/>
    <w:rsid w:val="003E4352"/>
    <w:rsid w:val="003E45BA"/>
    <w:rsid w:val="003E4640"/>
    <w:rsid w:val="003E48E0"/>
    <w:rsid w:val="003E49D8"/>
    <w:rsid w:val="003E4E75"/>
    <w:rsid w:val="003E501F"/>
    <w:rsid w:val="003E5246"/>
    <w:rsid w:val="003E5452"/>
    <w:rsid w:val="003E54AE"/>
    <w:rsid w:val="003E56D5"/>
    <w:rsid w:val="003E57B4"/>
    <w:rsid w:val="003E5843"/>
    <w:rsid w:val="003E589B"/>
    <w:rsid w:val="003E5AD9"/>
    <w:rsid w:val="003E5C90"/>
    <w:rsid w:val="003E611E"/>
    <w:rsid w:val="003E6E29"/>
    <w:rsid w:val="003E78AA"/>
    <w:rsid w:val="003E79CF"/>
    <w:rsid w:val="003E79F9"/>
    <w:rsid w:val="003E79FB"/>
    <w:rsid w:val="003E7E15"/>
    <w:rsid w:val="003E7E6D"/>
    <w:rsid w:val="003E7E93"/>
    <w:rsid w:val="003F0087"/>
    <w:rsid w:val="003F01A9"/>
    <w:rsid w:val="003F032D"/>
    <w:rsid w:val="003F0512"/>
    <w:rsid w:val="003F0668"/>
    <w:rsid w:val="003F093B"/>
    <w:rsid w:val="003F0AF4"/>
    <w:rsid w:val="003F0AF9"/>
    <w:rsid w:val="003F0F71"/>
    <w:rsid w:val="003F0FAC"/>
    <w:rsid w:val="003F1086"/>
    <w:rsid w:val="003F1126"/>
    <w:rsid w:val="003F11BF"/>
    <w:rsid w:val="003F1261"/>
    <w:rsid w:val="003F142D"/>
    <w:rsid w:val="003F15C1"/>
    <w:rsid w:val="003F182B"/>
    <w:rsid w:val="003F204F"/>
    <w:rsid w:val="003F24B8"/>
    <w:rsid w:val="003F2578"/>
    <w:rsid w:val="003F28C3"/>
    <w:rsid w:val="003F2A47"/>
    <w:rsid w:val="003F2BEF"/>
    <w:rsid w:val="003F2C0C"/>
    <w:rsid w:val="003F2C48"/>
    <w:rsid w:val="003F2FFB"/>
    <w:rsid w:val="003F3060"/>
    <w:rsid w:val="003F31E6"/>
    <w:rsid w:val="003F324D"/>
    <w:rsid w:val="003F39F2"/>
    <w:rsid w:val="003F463A"/>
    <w:rsid w:val="003F4684"/>
    <w:rsid w:val="003F486A"/>
    <w:rsid w:val="003F4B0B"/>
    <w:rsid w:val="003F4CF9"/>
    <w:rsid w:val="003F4F31"/>
    <w:rsid w:val="003F52C2"/>
    <w:rsid w:val="003F5368"/>
    <w:rsid w:val="003F55C1"/>
    <w:rsid w:val="003F57E6"/>
    <w:rsid w:val="003F58FA"/>
    <w:rsid w:val="003F5958"/>
    <w:rsid w:val="003F5A1C"/>
    <w:rsid w:val="003F5FD2"/>
    <w:rsid w:val="003F6025"/>
    <w:rsid w:val="003F605C"/>
    <w:rsid w:val="003F61B5"/>
    <w:rsid w:val="003F6238"/>
    <w:rsid w:val="003F6855"/>
    <w:rsid w:val="003F69C9"/>
    <w:rsid w:val="003F6B28"/>
    <w:rsid w:val="003F6F15"/>
    <w:rsid w:val="003F6F4C"/>
    <w:rsid w:val="003F724D"/>
    <w:rsid w:val="003F766E"/>
    <w:rsid w:val="003F79A7"/>
    <w:rsid w:val="003F7A7E"/>
    <w:rsid w:val="003F7B1F"/>
    <w:rsid w:val="003F7B21"/>
    <w:rsid w:val="003F7BAE"/>
    <w:rsid w:val="003F7BEF"/>
    <w:rsid w:val="003F7EA9"/>
    <w:rsid w:val="004002E5"/>
    <w:rsid w:val="00400364"/>
    <w:rsid w:val="0040074F"/>
    <w:rsid w:val="0040078C"/>
    <w:rsid w:val="00400845"/>
    <w:rsid w:val="00400A6A"/>
    <w:rsid w:val="00400B43"/>
    <w:rsid w:val="00400C30"/>
    <w:rsid w:val="00400C59"/>
    <w:rsid w:val="00400E85"/>
    <w:rsid w:val="004014C4"/>
    <w:rsid w:val="00401525"/>
    <w:rsid w:val="004015A4"/>
    <w:rsid w:val="004016A0"/>
    <w:rsid w:val="00401715"/>
    <w:rsid w:val="00401724"/>
    <w:rsid w:val="00401A2E"/>
    <w:rsid w:val="00401B5B"/>
    <w:rsid w:val="004022B1"/>
    <w:rsid w:val="0040289E"/>
    <w:rsid w:val="0040293F"/>
    <w:rsid w:val="00402F51"/>
    <w:rsid w:val="004038EA"/>
    <w:rsid w:val="0040393B"/>
    <w:rsid w:val="004039F9"/>
    <w:rsid w:val="00403C4B"/>
    <w:rsid w:val="00403CF8"/>
    <w:rsid w:val="00403F66"/>
    <w:rsid w:val="00403FC0"/>
    <w:rsid w:val="00404246"/>
    <w:rsid w:val="00404424"/>
    <w:rsid w:val="0040447F"/>
    <w:rsid w:val="00404694"/>
    <w:rsid w:val="0040472E"/>
    <w:rsid w:val="004047F8"/>
    <w:rsid w:val="00404B0B"/>
    <w:rsid w:val="00404D7B"/>
    <w:rsid w:val="00404E8E"/>
    <w:rsid w:val="00405083"/>
    <w:rsid w:val="004050A5"/>
    <w:rsid w:val="004053AC"/>
    <w:rsid w:val="00405473"/>
    <w:rsid w:val="00405AEA"/>
    <w:rsid w:val="004060C5"/>
    <w:rsid w:val="00406296"/>
    <w:rsid w:val="00406329"/>
    <w:rsid w:val="0040637D"/>
    <w:rsid w:val="004065E3"/>
    <w:rsid w:val="00406616"/>
    <w:rsid w:val="0040694B"/>
    <w:rsid w:val="00406AEA"/>
    <w:rsid w:val="00406C2F"/>
    <w:rsid w:val="00406E75"/>
    <w:rsid w:val="0040762A"/>
    <w:rsid w:val="0040773B"/>
    <w:rsid w:val="0040791F"/>
    <w:rsid w:val="004079B0"/>
    <w:rsid w:val="004079B5"/>
    <w:rsid w:val="004079F3"/>
    <w:rsid w:val="00407A21"/>
    <w:rsid w:val="00407AA3"/>
    <w:rsid w:val="00410AD1"/>
    <w:rsid w:val="00410C11"/>
    <w:rsid w:val="00410F69"/>
    <w:rsid w:val="00410F6A"/>
    <w:rsid w:val="00410FEF"/>
    <w:rsid w:val="00411066"/>
    <w:rsid w:val="004110F6"/>
    <w:rsid w:val="0041126E"/>
    <w:rsid w:val="00411398"/>
    <w:rsid w:val="0041147C"/>
    <w:rsid w:val="00411A58"/>
    <w:rsid w:val="00411A91"/>
    <w:rsid w:val="00411D90"/>
    <w:rsid w:val="004120CF"/>
    <w:rsid w:val="004125E2"/>
    <w:rsid w:val="00412693"/>
    <w:rsid w:val="00413137"/>
    <w:rsid w:val="0041321D"/>
    <w:rsid w:val="0041375E"/>
    <w:rsid w:val="00413B1D"/>
    <w:rsid w:val="00413B1F"/>
    <w:rsid w:val="00413BEB"/>
    <w:rsid w:val="00414140"/>
    <w:rsid w:val="00414382"/>
    <w:rsid w:val="004143D8"/>
    <w:rsid w:val="00414419"/>
    <w:rsid w:val="004145B7"/>
    <w:rsid w:val="004145E4"/>
    <w:rsid w:val="004147D5"/>
    <w:rsid w:val="00414C6B"/>
    <w:rsid w:val="00414D64"/>
    <w:rsid w:val="00414D73"/>
    <w:rsid w:val="00414FBB"/>
    <w:rsid w:val="004150B2"/>
    <w:rsid w:val="00415116"/>
    <w:rsid w:val="004151F0"/>
    <w:rsid w:val="00415279"/>
    <w:rsid w:val="004152E5"/>
    <w:rsid w:val="00415377"/>
    <w:rsid w:val="004154DA"/>
    <w:rsid w:val="004154E9"/>
    <w:rsid w:val="0041582A"/>
    <w:rsid w:val="00415EE8"/>
    <w:rsid w:val="00415F7D"/>
    <w:rsid w:val="00416473"/>
    <w:rsid w:val="004164FE"/>
    <w:rsid w:val="00416A54"/>
    <w:rsid w:val="00416F3C"/>
    <w:rsid w:val="00417378"/>
    <w:rsid w:val="004175EA"/>
    <w:rsid w:val="004176BF"/>
    <w:rsid w:val="004176FF"/>
    <w:rsid w:val="00417B45"/>
    <w:rsid w:val="00417C57"/>
    <w:rsid w:val="00417D3D"/>
    <w:rsid w:val="00417E4E"/>
    <w:rsid w:val="00417E57"/>
    <w:rsid w:val="004200CA"/>
    <w:rsid w:val="00420222"/>
    <w:rsid w:val="00420387"/>
    <w:rsid w:val="0042042A"/>
    <w:rsid w:val="004207C7"/>
    <w:rsid w:val="00420ACE"/>
    <w:rsid w:val="00420CDF"/>
    <w:rsid w:val="00420F16"/>
    <w:rsid w:val="00420FC9"/>
    <w:rsid w:val="004210C4"/>
    <w:rsid w:val="00421143"/>
    <w:rsid w:val="00421155"/>
    <w:rsid w:val="00421290"/>
    <w:rsid w:val="00421518"/>
    <w:rsid w:val="00421E3B"/>
    <w:rsid w:val="00421FF8"/>
    <w:rsid w:val="00421FFA"/>
    <w:rsid w:val="004222FB"/>
    <w:rsid w:val="004225D3"/>
    <w:rsid w:val="0042275C"/>
    <w:rsid w:val="00422D3F"/>
    <w:rsid w:val="00422E77"/>
    <w:rsid w:val="00422ED8"/>
    <w:rsid w:val="004230D2"/>
    <w:rsid w:val="00423422"/>
    <w:rsid w:val="004234FE"/>
    <w:rsid w:val="00423ADD"/>
    <w:rsid w:val="00423F6E"/>
    <w:rsid w:val="00424422"/>
    <w:rsid w:val="004244C5"/>
    <w:rsid w:val="00424A31"/>
    <w:rsid w:val="00424A3D"/>
    <w:rsid w:val="00424FA7"/>
    <w:rsid w:val="00425020"/>
    <w:rsid w:val="004255A0"/>
    <w:rsid w:val="00425657"/>
    <w:rsid w:val="004256FE"/>
    <w:rsid w:val="00425902"/>
    <w:rsid w:val="00425A1E"/>
    <w:rsid w:val="00425ACE"/>
    <w:rsid w:val="00425B06"/>
    <w:rsid w:val="00425BB3"/>
    <w:rsid w:val="0042647E"/>
    <w:rsid w:val="00426550"/>
    <w:rsid w:val="00426ABF"/>
    <w:rsid w:val="00426C61"/>
    <w:rsid w:val="00426F89"/>
    <w:rsid w:val="004271C9"/>
    <w:rsid w:val="0042727A"/>
    <w:rsid w:val="0042736F"/>
    <w:rsid w:val="00427554"/>
    <w:rsid w:val="004275C6"/>
    <w:rsid w:val="00427644"/>
    <w:rsid w:val="0042781A"/>
    <w:rsid w:val="00427C07"/>
    <w:rsid w:val="00427CB4"/>
    <w:rsid w:val="00427CEB"/>
    <w:rsid w:val="00427D47"/>
    <w:rsid w:val="00427FA0"/>
    <w:rsid w:val="00430204"/>
    <w:rsid w:val="00430283"/>
    <w:rsid w:val="004302B0"/>
    <w:rsid w:val="00430378"/>
    <w:rsid w:val="00430639"/>
    <w:rsid w:val="004309D8"/>
    <w:rsid w:val="004309E4"/>
    <w:rsid w:val="00430A43"/>
    <w:rsid w:val="00430A9D"/>
    <w:rsid w:val="00430ABE"/>
    <w:rsid w:val="00430C23"/>
    <w:rsid w:val="00430EAE"/>
    <w:rsid w:val="00430F7A"/>
    <w:rsid w:val="00431278"/>
    <w:rsid w:val="004314A6"/>
    <w:rsid w:val="00431990"/>
    <w:rsid w:val="00431B2F"/>
    <w:rsid w:val="00431BD8"/>
    <w:rsid w:val="00431CBB"/>
    <w:rsid w:val="00432110"/>
    <w:rsid w:val="0043226A"/>
    <w:rsid w:val="004322DA"/>
    <w:rsid w:val="00432638"/>
    <w:rsid w:val="004328A3"/>
    <w:rsid w:val="004328AE"/>
    <w:rsid w:val="004328B0"/>
    <w:rsid w:val="004329C7"/>
    <w:rsid w:val="004329F0"/>
    <w:rsid w:val="00432AA7"/>
    <w:rsid w:val="00432AC0"/>
    <w:rsid w:val="00432BA6"/>
    <w:rsid w:val="00432FEC"/>
    <w:rsid w:val="00432FF4"/>
    <w:rsid w:val="00433343"/>
    <w:rsid w:val="004336F9"/>
    <w:rsid w:val="004339DB"/>
    <w:rsid w:val="00433A9B"/>
    <w:rsid w:val="00433AA6"/>
    <w:rsid w:val="00433C1C"/>
    <w:rsid w:val="00433C63"/>
    <w:rsid w:val="00433F48"/>
    <w:rsid w:val="00433F85"/>
    <w:rsid w:val="0043475F"/>
    <w:rsid w:val="00434778"/>
    <w:rsid w:val="00434782"/>
    <w:rsid w:val="00434AA9"/>
    <w:rsid w:val="00434C96"/>
    <w:rsid w:val="00434D51"/>
    <w:rsid w:val="00434F29"/>
    <w:rsid w:val="00435596"/>
    <w:rsid w:val="0043581A"/>
    <w:rsid w:val="00435921"/>
    <w:rsid w:val="00435CBE"/>
    <w:rsid w:val="0043605E"/>
    <w:rsid w:val="004361A4"/>
    <w:rsid w:val="00436560"/>
    <w:rsid w:val="00436ADD"/>
    <w:rsid w:val="004370D0"/>
    <w:rsid w:val="0043755F"/>
    <w:rsid w:val="00437BFD"/>
    <w:rsid w:val="00437D16"/>
    <w:rsid w:val="00437E8E"/>
    <w:rsid w:val="00440467"/>
    <w:rsid w:val="004405BB"/>
    <w:rsid w:val="00440604"/>
    <w:rsid w:val="00440650"/>
    <w:rsid w:val="004408E8"/>
    <w:rsid w:val="004409DA"/>
    <w:rsid w:val="00440E59"/>
    <w:rsid w:val="00441067"/>
    <w:rsid w:val="00441185"/>
    <w:rsid w:val="0044136D"/>
    <w:rsid w:val="0044167D"/>
    <w:rsid w:val="0044176F"/>
    <w:rsid w:val="004419F5"/>
    <w:rsid w:val="00441C8E"/>
    <w:rsid w:val="00441C91"/>
    <w:rsid w:val="00441E52"/>
    <w:rsid w:val="00442273"/>
    <w:rsid w:val="00442356"/>
    <w:rsid w:val="004423FA"/>
    <w:rsid w:val="0044270F"/>
    <w:rsid w:val="00442737"/>
    <w:rsid w:val="004427C8"/>
    <w:rsid w:val="00442827"/>
    <w:rsid w:val="00442ADE"/>
    <w:rsid w:val="0044304D"/>
    <w:rsid w:val="00443C22"/>
    <w:rsid w:val="004441C8"/>
    <w:rsid w:val="00444322"/>
    <w:rsid w:val="00444548"/>
    <w:rsid w:val="00444592"/>
    <w:rsid w:val="004446B4"/>
    <w:rsid w:val="00444791"/>
    <w:rsid w:val="004447B0"/>
    <w:rsid w:val="00444906"/>
    <w:rsid w:val="00444C95"/>
    <w:rsid w:val="00444DF4"/>
    <w:rsid w:val="00444EEF"/>
    <w:rsid w:val="00444F9A"/>
    <w:rsid w:val="00445406"/>
    <w:rsid w:val="00445AA9"/>
    <w:rsid w:val="00445CA4"/>
    <w:rsid w:val="00445D51"/>
    <w:rsid w:val="00445FF7"/>
    <w:rsid w:val="00446278"/>
    <w:rsid w:val="004466B5"/>
    <w:rsid w:val="0044682B"/>
    <w:rsid w:val="004468FA"/>
    <w:rsid w:val="00446A4F"/>
    <w:rsid w:val="00446D72"/>
    <w:rsid w:val="00446E99"/>
    <w:rsid w:val="00446F13"/>
    <w:rsid w:val="00446FC5"/>
    <w:rsid w:val="00447184"/>
    <w:rsid w:val="00447503"/>
    <w:rsid w:val="00447651"/>
    <w:rsid w:val="00447983"/>
    <w:rsid w:val="00447F35"/>
    <w:rsid w:val="00447F9F"/>
    <w:rsid w:val="004501E5"/>
    <w:rsid w:val="0045026F"/>
    <w:rsid w:val="004505F9"/>
    <w:rsid w:val="00450904"/>
    <w:rsid w:val="00450C22"/>
    <w:rsid w:val="00450C91"/>
    <w:rsid w:val="00450E39"/>
    <w:rsid w:val="00450E75"/>
    <w:rsid w:val="00451357"/>
    <w:rsid w:val="00451433"/>
    <w:rsid w:val="00451496"/>
    <w:rsid w:val="004515BE"/>
    <w:rsid w:val="00451721"/>
    <w:rsid w:val="0045180A"/>
    <w:rsid w:val="0045185B"/>
    <w:rsid w:val="004519AB"/>
    <w:rsid w:val="004519F9"/>
    <w:rsid w:val="00451A5C"/>
    <w:rsid w:val="00451B20"/>
    <w:rsid w:val="00452423"/>
    <w:rsid w:val="00452619"/>
    <w:rsid w:val="004528F1"/>
    <w:rsid w:val="00452A59"/>
    <w:rsid w:val="00452B26"/>
    <w:rsid w:val="00452E29"/>
    <w:rsid w:val="00452F61"/>
    <w:rsid w:val="00453150"/>
    <w:rsid w:val="00453273"/>
    <w:rsid w:val="00453341"/>
    <w:rsid w:val="00453737"/>
    <w:rsid w:val="004537E4"/>
    <w:rsid w:val="00453B0B"/>
    <w:rsid w:val="00453E83"/>
    <w:rsid w:val="00453F95"/>
    <w:rsid w:val="00453FD3"/>
    <w:rsid w:val="004540F0"/>
    <w:rsid w:val="0045432C"/>
    <w:rsid w:val="00454502"/>
    <w:rsid w:val="004546B4"/>
    <w:rsid w:val="0045482A"/>
    <w:rsid w:val="004548BD"/>
    <w:rsid w:val="00454BE7"/>
    <w:rsid w:val="00454CC0"/>
    <w:rsid w:val="0045509C"/>
    <w:rsid w:val="00455325"/>
    <w:rsid w:val="004554C9"/>
    <w:rsid w:val="00455589"/>
    <w:rsid w:val="00455863"/>
    <w:rsid w:val="00455AC3"/>
    <w:rsid w:val="00455D8B"/>
    <w:rsid w:val="00455D9D"/>
    <w:rsid w:val="00455E21"/>
    <w:rsid w:val="0045601E"/>
    <w:rsid w:val="0045609D"/>
    <w:rsid w:val="004561E9"/>
    <w:rsid w:val="004563E0"/>
    <w:rsid w:val="00456493"/>
    <w:rsid w:val="00456742"/>
    <w:rsid w:val="004567B7"/>
    <w:rsid w:val="00456860"/>
    <w:rsid w:val="0045689A"/>
    <w:rsid w:val="00456BD0"/>
    <w:rsid w:val="00456EEF"/>
    <w:rsid w:val="0045715A"/>
    <w:rsid w:val="0045718C"/>
    <w:rsid w:val="00457309"/>
    <w:rsid w:val="0045731A"/>
    <w:rsid w:val="0045743D"/>
    <w:rsid w:val="00457482"/>
    <w:rsid w:val="0045763C"/>
    <w:rsid w:val="0045783E"/>
    <w:rsid w:val="0045789E"/>
    <w:rsid w:val="00457C6B"/>
    <w:rsid w:val="00457CED"/>
    <w:rsid w:val="00460099"/>
    <w:rsid w:val="004600EB"/>
    <w:rsid w:val="00460183"/>
    <w:rsid w:val="0046021A"/>
    <w:rsid w:val="0046060D"/>
    <w:rsid w:val="0046086F"/>
    <w:rsid w:val="0046089C"/>
    <w:rsid w:val="00460AC8"/>
    <w:rsid w:val="00460D41"/>
    <w:rsid w:val="00461210"/>
    <w:rsid w:val="0046124C"/>
    <w:rsid w:val="00461514"/>
    <w:rsid w:val="004615F6"/>
    <w:rsid w:val="004620EF"/>
    <w:rsid w:val="00462135"/>
    <w:rsid w:val="00462555"/>
    <w:rsid w:val="0046274E"/>
    <w:rsid w:val="00462859"/>
    <w:rsid w:val="00462860"/>
    <w:rsid w:val="00462BD2"/>
    <w:rsid w:val="00463034"/>
    <w:rsid w:val="004630D5"/>
    <w:rsid w:val="0046339E"/>
    <w:rsid w:val="00463578"/>
    <w:rsid w:val="00463744"/>
    <w:rsid w:val="00463AA8"/>
    <w:rsid w:val="00463C2A"/>
    <w:rsid w:val="00463CA1"/>
    <w:rsid w:val="00463EE1"/>
    <w:rsid w:val="004641AB"/>
    <w:rsid w:val="004644AF"/>
    <w:rsid w:val="004644F4"/>
    <w:rsid w:val="00464742"/>
    <w:rsid w:val="00464863"/>
    <w:rsid w:val="004648D8"/>
    <w:rsid w:val="00464BA3"/>
    <w:rsid w:val="00464C8F"/>
    <w:rsid w:val="00464D74"/>
    <w:rsid w:val="00464E02"/>
    <w:rsid w:val="00464EB7"/>
    <w:rsid w:val="004654C1"/>
    <w:rsid w:val="00465A3F"/>
    <w:rsid w:val="00465CF8"/>
    <w:rsid w:val="00465D98"/>
    <w:rsid w:val="00466199"/>
    <w:rsid w:val="004661E8"/>
    <w:rsid w:val="00466382"/>
    <w:rsid w:val="0046650E"/>
    <w:rsid w:val="004667C9"/>
    <w:rsid w:val="004668AA"/>
    <w:rsid w:val="00466A94"/>
    <w:rsid w:val="00466B38"/>
    <w:rsid w:val="00466B42"/>
    <w:rsid w:val="00466F88"/>
    <w:rsid w:val="0046701D"/>
    <w:rsid w:val="00467194"/>
    <w:rsid w:val="0046780A"/>
    <w:rsid w:val="004679F4"/>
    <w:rsid w:val="00467DBF"/>
    <w:rsid w:val="004701D9"/>
    <w:rsid w:val="004703C8"/>
    <w:rsid w:val="004704F4"/>
    <w:rsid w:val="004709AD"/>
    <w:rsid w:val="004709F8"/>
    <w:rsid w:val="00470DEA"/>
    <w:rsid w:val="00470EB8"/>
    <w:rsid w:val="00470FE6"/>
    <w:rsid w:val="00471048"/>
    <w:rsid w:val="004714DD"/>
    <w:rsid w:val="004715BC"/>
    <w:rsid w:val="0047189E"/>
    <w:rsid w:val="00471C40"/>
    <w:rsid w:val="00471CEE"/>
    <w:rsid w:val="00471DF9"/>
    <w:rsid w:val="00472487"/>
    <w:rsid w:val="0047274B"/>
    <w:rsid w:val="004728DE"/>
    <w:rsid w:val="004729F7"/>
    <w:rsid w:val="00472AFA"/>
    <w:rsid w:val="00472D26"/>
    <w:rsid w:val="00472EAD"/>
    <w:rsid w:val="00472F0F"/>
    <w:rsid w:val="00472FB8"/>
    <w:rsid w:val="0047301A"/>
    <w:rsid w:val="00473169"/>
    <w:rsid w:val="004734B9"/>
    <w:rsid w:val="004734BA"/>
    <w:rsid w:val="004737C2"/>
    <w:rsid w:val="00473924"/>
    <w:rsid w:val="00473BB4"/>
    <w:rsid w:val="00473F55"/>
    <w:rsid w:val="00474874"/>
    <w:rsid w:val="00474B17"/>
    <w:rsid w:val="00474D26"/>
    <w:rsid w:val="00474EA1"/>
    <w:rsid w:val="00475369"/>
    <w:rsid w:val="004756FB"/>
    <w:rsid w:val="00475B07"/>
    <w:rsid w:val="00475B53"/>
    <w:rsid w:val="00475D37"/>
    <w:rsid w:val="0047682C"/>
    <w:rsid w:val="00476991"/>
    <w:rsid w:val="00476B5F"/>
    <w:rsid w:val="00476C08"/>
    <w:rsid w:val="00476DB9"/>
    <w:rsid w:val="00476EC5"/>
    <w:rsid w:val="00477007"/>
    <w:rsid w:val="0047724E"/>
    <w:rsid w:val="004772E9"/>
    <w:rsid w:val="0047741F"/>
    <w:rsid w:val="0047743D"/>
    <w:rsid w:val="004775A9"/>
    <w:rsid w:val="0047781E"/>
    <w:rsid w:val="004778DC"/>
    <w:rsid w:val="00477DE4"/>
    <w:rsid w:val="00480067"/>
    <w:rsid w:val="004800A6"/>
    <w:rsid w:val="00480170"/>
    <w:rsid w:val="004801AC"/>
    <w:rsid w:val="004801C4"/>
    <w:rsid w:val="00480238"/>
    <w:rsid w:val="004806AE"/>
    <w:rsid w:val="00480A64"/>
    <w:rsid w:val="00480B03"/>
    <w:rsid w:val="00480C41"/>
    <w:rsid w:val="00480E25"/>
    <w:rsid w:val="00480F91"/>
    <w:rsid w:val="0048105F"/>
    <w:rsid w:val="00481A41"/>
    <w:rsid w:val="00481B57"/>
    <w:rsid w:val="004822C9"/>
    <w:rsid w:val="00482348"/>
    <w:rsid w:val="00482982"/>
    <w:rsid w:val="00482B19"/>
    <w:rsid w:val="00483073"/>
    <w:rsid w:val="00483261"/>
    <w:rsid w:val="00483460"/>
    <w:rsid w:val="0048359F"/>
    <w:rsid w:val="00483701"/>
    <w:rsid w:val="00483B04"/>
    <w:rsid w:val="00483C6D"/>
    <w:rsid w:val="00483F26"/>
    <w:rsid w:val="00484143"/>
    <w:rsid w:val="004841EA"/>
    <w:rsid w:val="004841EB"/>
    <w:rsid w:val="004841FF"/>
    <w:rsid w:val="004842E5"/>
    <w:rsid w:val="004844DA"/>
    <w:rsid w:val="004845F8"/>
    <w:rsid w:val="004846B5"/>
    <w:rsid w:val="00484747"/>
    <w:rsid w:val="004849CF"/>
    <w:rsid w:val="004849E4"/>
    <w:rsid w:val="004849F9"/>
    <w:rsid w:val="00484D72"/>
    <w:rsid w:val="00484FCE"/>
    <w:rsid w:val="004854D5"/>
    <w:rsid w:val="00485666"/>
    <w:rsid w:val="00485C13"/>
    <w:rsid w:val="00485C3B"/>
    <w:rsid w:val="00485DE9"/>
    <w:rsid w:val="00485E3F"/>
    <w:rsid w:val="00485E85"/>
    <w:rsid w:val="0048632B"/>
    <w:rsid w:val="0048690A"/>
    <w:rsid w:val="00486BFC"/>
    <w:rsid w:val="00486C1D"/>
    <w:rsid w:val="00486E36"/>
    <w:rsid w:val="00487124"/>
    <w:rsid w:val="004876DB"/>
    <w:rsid w:val="00487893"/>
    <w:rsid w:val="00487AED"/>
    <w:rsid w:val="00487B7F"/>
    <w:rsid w:val="00487CA8"/>
    <w:rsid w:val="00487E2D"/>
    <w:rsid w:val="00487F4E"/>
    <w:rsid w:val="0049002B"/>
    <w:rsid w:val="0049028F"/>
    <w:rsid w:val="004906D2"/>
    <w:rsid w:val="00490B88"/>
    <w:rsid w:val="00491049"/>
    <w:rsid w:val="0049134E"/>
    <w:rsid w:val="004914AF"/>
    <w:rsid w:val="004914B7"/>
    <w:rsid w:val="004916F1"/>
    <w:rsid w:val="00491711"/>
    <w:rsid w:val="004918EE"/>
    <w:rsid w:val="00491A55"/>
    <w:rsid w:val="00491B63"/>
    <w:rsid w:val="00491DDA"/>
    <w:rsid w:val="00492019"/>
    <w:rsid w:val="004922AB"/>
    <w:rsid w:val="00492327"/>
    <w:rsid w:val="004924C1"/>
    <w:rsid w:val="00492A8B"/>
    <w:rsid w:val="004930DA"/>
    <w:rsid w:val="0049338C"/>
    <w:rsid w:val="00493489"/>
    <w:rsid w:val="00493771"/>
    <w:rsid w:val="00493814"/>
    <w:rsid w:val="00493955"/>
    <w:rsid w:val="004939B2"/>
    <w:rsid w:val="00493AB5"/>
    <w:rsid w:val="00493CC9"/>
    <w:rsid w:val="00493D7A"/>
    <w:rsid w:val="00493EAA"/>
    <w:rsid w:val="0049405B"/>
    <w:rsid w:val="004943FA"/>
    <w:rsid w:val="00494458"/>
    <w:rsid w:val="00494626"/>
    <w:rsid w:val="0049485D"/>
    <w:rsid w:val="004948FD"/>
    <w:rsid w:val="00494B63"/>
    <w:rsid w:val="00494B70"/>
    <w:rsid w:val="00494C11"/>
    <w:rsid w:val="00494CAE"/>
    <w:rsid w:val="00494D28"/>
    <w:rsid w:val="00494D43"/>
    <w:rsid w:val="0049554D"/>
    <w:rsid w:val="00495631"/>
    <w:rsid w:val="00495753"/>
    <w:rsid w:val="0049577D"/>
    <w:rsid w:val="00495C65"/>
    <w:rsid w:val="00495D32"/>
    <w:rsid w:val="00495D93"/>
    <w:rsid w:val="00495E30"/>
    <w:rsid w:val="004963C0"/>
    <w:rsid w:val="004963D7"/>
    <w:rsid w:val="0049698D"/>
    <w:rsid w:val="00496B0A"/>
    <w:rsid w:val="00496C23"/>
    <w:rsid w:val="00496DB1"/>
    <w:rsid w:val="004972B7"/>
    <w:rsid w:val="00497B8F"/>
    <w:rsid w:val="00497E17"/>
    <w:rsid w:val="004A01BA"/>
    <w:rsid w:val="004A059B"/>
    <w:rsid w:val="004A09EA"/>
    <w:rsid w:val="004A0CBC"/>
    <w:rsid w:val="004A0D9E"/>
    <w:rsid w:val="004A0DCB"/>
    <w:rsid w:val="004A0EAF"/>
    <w:rsid w:val="004A11BA"/>
    <w:rsid w:val="004A1580"/>
    <w:rsid w:val="004A1738"/>
    <w:rsid w:val="004A1A55"/>
    <w:rsid w:val="004A1BB9"/>
    <w:rsid w:val="004A1C33"/>
    <w:rsid w:val="004A1F45"/>
    <w:rsid w:val="004A21BD"/>
    <w:rsid w:val="004A259B"/>
    <w:rsid w:val="004A26A8"/>
    <w:rsid w:val="004A2845"/>
    <w:rsid w:val="004A2915"/>
    <w:rsid w:val="004A2A08"/>
    <w:rsid w:val="004A2D6D"/>
    <w:rsid w:val="004A30B7"/>
    <w:rsid w:val="004A30D0"/>
    <w:rsid w:val="004A3150"/>
    <w:rsid w:val="004A3340"/>
    <w:rsid w:val="004A362E"/>
    <w:rsid w:val="004A37BA"/>
    <w:rsid w:val="004A3970"/>
    <w:rsid w:val="004A39DC"/>
    <w:rsid w:val="004A3C8D"/>
    <w:rsid w:val="004A3CFA"/>
    <w:rsid w:val="004A3FB5"/>
    <w:rsid w:val="004A40EB"/>
    <w:rsid w:val="004A41B8"/>
    <w:rsid w:val="004A4573"/>
    <w:rsid w:val="004A4661"/>
    <w:rsid w:val="004A4692"/>
    <w:rsid w:val="004A4734"/>
    <w:rsid w:val="004A4999"/>
    <w:rsid w:val="004A4BCA"/>
    <w:rsid w:val="004A4DF7"/>
    <w:rsid w:val="004A4E0D"/>
    <w:rsid w:val="004A4F17"/>
    <w:rsid w:val="004A4F90"/>
    <w:rsid w:val="004A4FCA"/>
    <w:rsid w:val="004A5143"/>
    <w:rsid w:val="004A515E"/>
    <w:rsid w:val="004A5330"/>
    <w:rsid w:val="004A5719"/>
    <w:rsid w:val="004A57B6"/>
    <w:rsid w:val="004A599D"/>
    <w:rsid w:val="004A59FB"/>
    <w:rsid w:val="004A63FC"/>
    <w:rsid w:val="004A6503"/>
    <w:rsid w:val="004A6975"/>
    <w:rsid w:val="004A6D2E"/>
    <w:rsid w:val="004A6EA7"/>
    <w:rsid w:val="004A6F6A"/>
    <w:rsid w:val="004A708D"/>
    <w:rsid w:val="004A7241"/>
    <w:rsid w:val="004A762E"/>
    <w:rsid w:val="004A79E6"/>
    <w:rsid w:val="004A7CC4"/>
    <w:rsid w:val="004A7EAA"/>
    <w:rsid w:val="004A7F04"/>
    <w:rsid w:val="004B01FC"/>
    <w:rsid w:val="004B0499"/>
    <w:rsid w:val="004B049A"/>
    <w:rsid w:val="004B0532"/>
    <w:rsid w:val="004B07B8"/>
    <w:rsid w:val="004B0805"/>
    <w:rsid w:val="004B0891"/>
    <w:rsid w:val="004B09EB"/>
    <w:rsid w:val="004B0AD6"/>
    <w:rsid w:val="004B0E16"/>
    <w:rsid w:val="004B0E59"/>
    <w:rsid w:val="004B108B"/>
    <w:rsid w:val="004B12D0"/>
    <w:rsid w:val="004B13D8"/>
    <w:rsid w:val="004B14AD"/>
    <w:rsid w:val="004B1777"/>
    <w:rsid w:val="004B1863"/>
    <w:rsid w:val="004B1A6D"/>
    <w:rsid w:val="004B1A8D"/>
    <w:rsid w:val="004B1C76"/>
    <w:rsid w:val="004B1EAE"/>
    <w:rsid w:val="004B210A"/>
    <w:rsid w:val="004B2335"/>
    <w:rsid w:val="004B23B0"/>
    <w:rsid w:val="004B2639"/>
    <w:rsid w:val="004B26C5"/>
    <w:rsid w:val="004B28D7"/>
    <w:rsid w:val="004B2D7C"/>
    <w:rsid w:val="004B322E"/>
    <w:rsid w:val="004B36BA"/>
    <w:rsid w:val="004B36BE"/>
    <w:rsid w:val="004B37AA"/>
    <w:rsid w:val="004B3940"/>
    <w:rsid w:val="004B3970"/>
    <w:rsid w:val="004B3B6A"/>
    <w:rsid w:val="004B3EB7"/>
    <w:rsid w:val="004B3EE3"/>
    <w:rsid w:val="004B4623"/>
    <w:rsid w:val="004B46D8"/>
    <w:rsid w:val="004B47D0"/>
    <w:rsid w:val="004B4892"/>
    <w:rsid w:val="004B4931"/>
    <w:rsid w:val="004B533B"/>
    <w:rsid w:val="004B537E"/>
    <w:rsid w:val="004B5571"/>
    <w:rsid w:val="004B56FD"/>
    <w:rsid w:val="004B571D"/>
    <w:rsid w:val="004B5A4D"/>
    <w:rsid w:val="004B5C35"/>
    <w:rsid w:val="004B5C71"/>
    <w:rsid w:val="004B6342"/>
    <w:rsid w:val="004B6AEF"/>
    <w:rsid w:val="004B6C7E"/>
    <w:rsid w:val="004B6E1C"/>
    <w:rsid w:val="004B6EDF"/>
    <w:rsid w:val="004B6EE0"/>
    <w:rsid w:val="004B7068"/>
    <w:rsid w:val="004B721A"/>
    <w:rsid w:val="004B7411"/>
    <w:rsid w:val="004B74F9"/>
    <w:rsid w:val="004B74FF"/>
    <w:rsid w:val="004B7ACF"/>
    <w:rsid w:val="004B7B27"/>
    <w:rsid w:val="004B7B8C"/>
    <w:rsid w:val="004B7F1B"/>
    <w:rsid w:val="004B7F63"/>
    <w:rsid w:val="004C0020"/>
    <w:rsid w:val="004C0266"/>
    <w:rsid w:val="004C049F"/>
    <w:rsid w:val="004C0732"/>
    <w:rsid w:val="004C079A"/>
    <w:rsid w:val="004C0BB2"/>
    <w:rsid w:val="004C0F44"/>
    <w:rsid w:val="004C10B1"/>
    <w:rsid w:val="004C1236"/>
    <w:rsid w:val="004C1322"/>
    <w:rsid w:val="004C1465"/>
    <w:rsid w:val="004C14D0"/>
    <w:rsid w:val="004C152F"/>
    <w:rsid w:val="004C15AA"/>
    <w:rsid w:val="004C1919"/>
    <w:rsid w:val="004C1935"/>
    <w:rsid w:val="004C1AF6"/>
    <w:rsid w:val="004C1B65"/>
    <w:rsid w:val="004C1DCB"/>
    <w:rsid w:val="004C1ED4"/>
    <w:rsid w:val="004C21D0"/>
    <w:rsid w:val="004C22F6"/>
    <w:rsid w:val="004C249B"/>
    <w:rsid w:val="004C2734"/>
    <w:rsid w:val="004C2827"/>
    <w:rsid w:val="004C29B3"/>
    <w:rsid w:val="004C2E44"/>
    <w:rsid w:val="004C2EBB"/>
    <w:rsid w:val="004C2FEE"/>
    <w:rsid w:val="004C321C"/>
    <w:rsid w:val="004C33AF"/>
    <w:rsid w:val="004C3831"/>
    <w:rsid w:val="004C42A8"/>
    <w:rsid w:val="004C42BE"/>
    <w:rsid w:val="004C4391"/>
    <w:rsid w:val="004C46E1"/>
    <w:rsid w:val="004C491D"/>
    <w:rsid w:val="004C4BE9"/>
    <w:rsid w:val="004C4F4F"/>
    <w:rsid w:val="004C4F8D"/>
    <w:rsid w:val="004C55B5"/>
    <w:rsid w:val="004C5674"/>
    <w:rsid w:val="004C57BD"/>
    <w:rsid w:val="004C5920"/>
    <w:rsid w:val="004C597F"/>
    <w:rsid w:val="004C5B97"/>
    <w:rsid w:val="004C5CE9"/>
    <w:rsid w:val="004C5DE0"/>
    <w:rsid w:val="004C5DFE"/>
    <w:rsid w:val="004C5F10"/>
    <w:rsid w:val="004C5F29"/>
    <w:rsid w:val="004C6217"/>
    <w:rsid w:val="004C628F"/>
    <w:rsid w:val="004C63FA"/>
    <w:rsid w:val="004C6744"/>
    <w:rsid w:val="004C6867"/>
    <w:rsid w:val="004C686D"/>
    <w:rsid w:val="004C6921"/>
    <w:rsid w:val="004C6C13"/>
    <w:rsid w:val="004C6D3D"/>
    <w:rsid w:val="004C7419"/>
    <w:rsid w:val="004C7551"/>
    <w:rsid w:val="004C76F3"/>
    <w:rsid w:val="004C792A"/>
    <w:rsid w:val="004C795A"/>
    <w:rsid w:val="004C7B16"/>
    <w:rsid w:val="004C7D5B"/>
    <w:rsid w:val="004C7DCC"/>
    <w:rsid w:val="004D022B"/>
    <w:rsid w:val="004D02F1"/>
    <w:rsid w:val="004D03D8"/>
    <w:rsid w:val="004D044A"/>
    <w:rsid w:val="004D0E50"/>
    <w:rsid w:val="004D0E9D"/>
    <w:rsid w:val="004D10DB"/>
    <w:rsid w:val="004D13B0"/>
    <w:rsid w:val="004D14FE"/>
    <w:rsid w:val="004D17A7"/>
    <w:rsid w:val="004D181C"/>
    <w:rsid w:val="004D189C"/>
    <w:rsid w:val="004D1D34"/>
    <w:rsid w:val="004D221B"/>
    <w:rsid w:val="004D23CF"/>
    <w:rsid w:val="004D2717"/>
    <w:rsid w:val="004D29C0"/>
    <w:rsid w:val="004D2A42"/>
    <w:rsid w:val="004D2B3B"/>
    <w:rsid w:val="004D2DE6"/>
    <w:rsid w:val="004D3326"/>
    <w:rsid w:val="004D3373"/>
    <w:rsid w:val="004D35BA"/>
    <w:rsid w:val="004D364F"/>
    <w:rsid w:val="004D36B4"/>
    <w:rsid w:val="004D3A99"/>
    <w:rsid w:val="004D3C9E"/>
    <w:rsid w:val="004D3E23"/>
    <w:rsid w:val="004D3FA6"/>
    <w:rsid w:val="004D4258"/>
    <w:rsid w:val="004D42F7"/>
    <w:rsid w:val="004D457E"/>
    <w:rsid w:val="004D4614"/>
    <w:rsid w:val="004D464E"/>
    <w:rsid w:val="004D4830"/>
    <w:rsid w:val="004D4862"/>
    <w:rsid w:val="004D4895"/>
    <w:rsid w:val="004D4AE1"/>
    <w:rsid w:val="004D52BE"/>
    <w:rsid w:val="004D52E6"/>
    <w:rsid w:val="004D5345"/>
    <w:rsid w:val="004D5567"/>
    <w:rsid w:val="004D56CF"/>
    <w:rsid w:val="004D5833"/>
    <w:rsid w:val="004D5A28"/>
    <w:rsid w:val="004D5D00"/>
    <w:rsid w:val="004D61B1"/>
    <w:rsid w:val="004D62E2"/>
    <w:rsid w:val="004D67C0"/>
    <w:rsid w:val="004D6974"/>
    <w:rsid w:val="004D6A6D"/>
    <w:rsid w:val="004D6DCC"/>
    <w:rsid w:val="004D6EDD"/>
    <w:rsid w:val="004D6FDD"/>
    <w:rsid w:val="004D723A"/>
    <w:rsid w:val="004D745B"/>
    <w:rsid w:val="004D75E2"/>
    <w:rsid w:val="004D763A"/>
    <w:rsid w:val="004D7A74"/>
    <w:rsid w:val="004D7B18"/>
    <w:rsid w:val="004D7B69"/>
    <w:rsid w:val="004D7BEA"/>
    <w:rsid w:val="004D7CA0"/>
    <w:rsid w:val="004D7E05"/>
    <w:rsid w:val="004D7E5E"/>
    <w:rsid w:val="004D7EB3"/>
    <w:rsid w:val="004E04DB"/>
    <w:rsid w:val="004E073F"/>
    <w:rsid w:val="004E0789"/>
    <w:rsid w:val="004E07BB"/>
    <w:rsid w:val="004E0C52"/>
    <w:rsid w:val="004E0D02"/>
    <w:rsid w:val="004E0E2A"/>
    <w:rsid w:val="004E0F2A"/>
    <w:rsid w:val="004E0F5F"/>
    <w:rsid w:val="004E1023"/>
    <w:rsid w:val="004E1230"/>
    <w:rsid w:val="004E1499"/>
    <w:rsid w:val="004E157C"/>
    <w:rsid w:val="004E15A1"/>
    <w:rsid w:val="004E1949"/>
    <w:rsid w:val="004E1D09"/>
    <w:rsid w:val="004E23A8"/>
    <w:rsid w:val="004E2605"/>
    <w:rsid w:val="004E26B2"/>
    <w:rsid w:val="004E2774"/>
    <w:rsid w:val="004E2979"/>
    <w:rsid w:val="004E29B3"/>
    <w:rsid w:val="004E2B90"/>
    <w:rsid w:val="004E2CA1"/>
    <w:rsid w:val="004E2CE9"/>
    <w:rsid w:val="004E380E"/>
    <w:rsid w:val="004E3986"/>
    <w:rsid w:val="004E399A"/>
    <w:rsid w:val="004E3B8E"/>
    <w:rsid w:val="004E3BE0"/>
    <w:rsid w:val="004E3CF1"/>
    <w:rsid w:val="004E3D0C"/>
    <w:rsid w:val="004E3DBD"/>
    <w:rsid w:val="004E4020"/>
    <w:rsid w:val="004E4050"/>
    <w:rsid w:val="004E4745"/>
    <w:rsid w:val="004E47F9"/>
    <w:rsid w:val="004E4803"/>
    <w:rsid w:val="004E4862"/>
    <w:rsid w:val="004E48AB"/>
    <w:rsid w:val="004E4B3C"/>
    <w:rsid w:val="004E4B5F"/>
    <w:rsid w:val="004E4C34"/>
    <w:rsid w:val="004E4D06"/>
    <w:rsid w:val="004E4DE6"/>
    <w:rsid w:val="004E4DEC"/>
    <w:rsid w:val="004E4F25"/>
    <w:rsid w:val="004E53D2"/>
    <w:rsid w:val="004E546B"/>
    <w:rsid w:val="004E5532"/>
    <w:rsid w:val="004E58E1"/>
    <w:rsid w:val="004E593C"/>
    <w:rsid w:val="004E5DAC"/>
    <w:rsid w:val="004E5DE2"/>
    <w:rsid w:val="004E5F3A"/>
    <w:rsid w:val="004E60EF"/>
    <w:rsid w:val="004E6652"/>
    <w:rsid w:val="004E66F6"/>
    <w:rsid w:val="004E6773"/>
    <w:rsid w:val="004E68A3"/>
    <w:rsid w:val="004E6913"/>
    <w:rsid w:val="004E6A01"/>
    <w:rsid w:val="004E6BC4"/>
    <w:rsid w:val="004E6F32"/>
    <w:rsid w:val="004E707D"/>
    <w:rsid w:val="004E7135"/>
    <w:rsid w:val="004E71C8"/>
    <w:rsid w:val="004E743B"/>
    <w:rsid w:val="004E7A1A"/>
    <w:rsid w:val="004E7D59"/>
    <w:rsid w:val="004F04AE"/>
    <w:rsid w:val="004F0542"/>
    <w:rsid w:val="004F05F4"/>
    <w:rsid w:val="004F0BB5"/>
    <w:rsid w:val="004F0C91"/>
    <w:rsid w:val="004F0DB4"/>
    <w:rsid w:val="004F0F3F"/>
    <w:rsid w:val="004F11EA"/>
    <w:rsid w:val="004F162D"/>
    <w:rsid w:val="004F1673"/>
    <w:rsid w:val="004F16E6"/>
    <w:rsid w:val="004F180D"/>
    <w:rsid w:val="004F1A5B"/>
    <w:rsid w:val="004F1E7B"/>
    <w:rsid w:val="004F2F24"/>
    <w:rsid w:val="004F2F38"/>
    <w:rsid w:val="004F31CD"/>
    <w:rsid w:val="004F3215"/>
    <w:rsid w:val="004F32D5"/>
    <w:rsid w:val="004F356D"/>
    <w:rsid w:val="004F389C"/>
    <w:rsid w:val="004F39E3"/>
    <w:rsid w:val="004F3E5B"/>
    <w:rsid w:val="004F3FD3"/>
    <w:rsid w:val="004F3FF3"/>
    <w:rsid w:val="004F4259"/>
    <w:rsid w:val="004F43E4"/>
    <w:rsid w:val="004F44C0"/>
    <w:rsid w:val="004F481A"/>
    <w:rsid w:val="004F4C22"/>
    <w:rsid w:val="004F4DC2"/>
    <w:rsid w:val="004F4E65"/>
    <w:rsid w:val="004F52C6"/>
    <w:rsid w:val="004F53B8"/>
    <w:rsid w:val="004F5835"/>
    <w:rsid w:val="004F5F1B"/>
    <w:rsid w:val="004F637D"/>
    <w:rsid w:val="004F64EC"/>
    <w:rsid w:val="004F6530"/>
    <w:rsid w:val="004F66AB"/>
    <w:rsid w:val="004F672B"/>
    <w:rsid w:val="004F677D"/>
    <w:rsid w:val="004F688F"/>
    <w:rsid w:val="004F6A1F"/>
    <w:rsid w:val="004F6B57"/>
    <w:rsid w:val="004F6CA6"/>
    <w:rsid w:val="004F738D"/>
    <w:rsid w:val="004F73B6"/>
    <w:rsid w:val="004F7408"/>
    <w:rsid w:val="004F7477"/>
    <w:rsid w:val="004F749A"/>
    <w:rsid w:val="004F7572"/>
    <w:rsid w:val="004F77CB"/>
    <w:rsid w:val="004F7E2E"/>
    <w:rsid w:val="004F7F2A"/>
    <w:rsid w:val="004F7FCE"/>
    <w:rsid w:val="0050000A"/>
    <w:rsid w:val="005004A8"/>
    <w:rsid w:val="005005B7"/>
    <w:rsid w:val="005005C6"/>
    <w:rsid w:val="00500AC4"/>
    <w:rsid w:val="00500D94"/>
    <w:rsid w:val="00501251"/>
    <w:rsid w:val="00501301"/>
    <w:rsid w:val="005013E9"/>
    <w:rsid w:val="0050161F"/>
    <w:rsid w:val="00501659"/>
    <w:rsid w:val="00501EA8"/>
    <w:rsid w:val="00501F13"/>
    <w:rsid w:val="00501F29"/>
    <w:rsid w:val="005021F6"/>
    <w:rsid w:val="00502364"/>
    <w:rsid w:val="00502384"/>
    <w:rsid w:val="0050271B"/>
    <w:rsid w:val="0050286B"/>
    <w:rsid w:val="00502B84"/>
    <w:rsid w:val="00502C99"/>
    <w:rsid w:val="00502E81"/>
    <w:rsid w:val="0050306C"/>
    <w:rsid w:val="005032B0"/>
    <w:rsid w:val="005032CB"/>
    <w:rsid w:val="00503613"/>
    <w:rsid w:val="00503879"/>
    <w:rsid w:val="00503974"/>
    <w:rsid w:val="00503BB1"/>
    <w:rsid w:val="00503EDB"/>
    <w:rsid w:val="0050400B"/>
    <w:rsid w:val="005043A2"/>
    <w:rsid w:val="005044EF"/>
    <w:rsid w:val="0050456E"/>
    <w:rsid w:val="005048AB"/>
    <w:rsid w:val="00504937"/>
    <w:rsid w:val="00504968"/>
    <w:rsid w:val="00504ABF"/>
    <w:rsid w:val="00505670"/>
    <w:rsid w:val="005056BF"/>
    <w:rsid w:val="0050570E"/>
    <w:rsid w:val="00505886"/>
    <w:rsid w:val="00505A1A"/>
    <w:rsid w:val="00505E61"/>
    <w:rsid w:val="00505EE4"/>
    <w:rsid w:val="00505EEF"/>
    <w:rsid w:val="00506069"/>
    <w:rsid w:val="005060D2"/>
    <w:rsid w:val="00506165"/>
    <w:rsid w:val="00506287"/>
    <w:rsid w:val="00506436"/>
    <w:rsid w:val="00506728"/>
    <w:rsid w:val="005067CC"/>
    <w:rsid w:val="005067FA"/>
    <w:rsid w:val="0050689F"/>
    <w:rsid w:val="00506A20"/>
    <w:rsid w:val="00506A9B"/>
    <w:rsid w:val="00506B0D"/>
    <w:rsid w:val="00506B91"/>
    <w:rsid w:val="00506BA9"/>
    <w:rsid w:val="00506F2D"/>
    <w:rsid w:val="005071C1"/>
    <w:rsid w:val="0050750F"/>
    <w:rsid w:val="005075D4"/>
    <w:rsid w:val="00507849"/>
    <w:rsid w:val="0050793E"/>
    <w:rsid w:val="00507A8E"/>
    <w:rsid w:val="00507C1B"/>
    <w:rsid w:val="00507D18"/>
    <w:rsid w:val="00507E21"/>
    <w:rsid w:val="00507F1B"/>
    <w:rsid w:val="0051025D"/>
    <w:rsid w:val="005105BA"/>
    <w:rsid w:val="005106E6"/>
    <w:rsid w:val="00510843"/>
    <w:rsid w:val="0051093C"/>
    <w:rsid w:val="00510A45"/>
    <w:rsid w:val="00510C0A"/>
    <w:rsid w:val="00510EBA"/>
    <w:rsid w:val="00511052"/>
    <w:rsid w:val="00511079"/>
    <w:rsid w:val="005110A9"/>
    <w:rsid w:val="0051133A"/>
    <w:rsid w:val="00511684"/>
    <w:rsid w:val="005117DC"/>
    <w:rsid w:val="005117F8"/>
    <w:rsid w:val="0051186A"/>
    <w:rsid w:val="00511964"/>
    <w:rsid w:val="00511A62"/>
    <w:rsid w:val="00511AD6"/>
    <w:rsid w:val="00511AF9"/>
    <w:rsid w:val="005124A4"/>
    <w:rsid w:val="00512698"/>
    <w:rsid w:val="005127AD"/>
    <w:rsid w:val="0051282D"/>
    <w:rsid w:val="00512884"/>
    <w:rsid w:val="00512A94"/>
    <w:rsid w:val="00512F26"/>
    <w:rsid w:val="00513043"/>
    <w:rsid w:val="00513719"/>
    <w:rsid w:val="005139B0"/>
    <w:rsid w:val="005139D2"/>
    <w:rsid w:val="00513A67"/>
    <w:rsid w:val="0051423C"/>
    <w:rsid w:val="00514391"/>
    <w:rsid w:val="005143F3"/>
    <w:rsid w:val="00514498"/>
    <w:rsid w:val="0051486F"/>
    <w:rsid w:val="0051496F"/>
    <w:rsid w:val="00514C79"/>
    <w:rsid w:val="00514E73"/>
    <w:rsid w:val="00514ECF"/>
    <w:rsid w:val="005150EA"/>
    <w:rsid w:val="00515216"/>
    <w:rsid w:val="005153E4"/>
    <w:rsid w:val="005153F5"/>
    <w:rsid w:val="00515400"/>
    <w:rsid w:val="00515549"/>
    <w:rsid w:val="00515822"/>
    <w:rsid w:val="005159F4"/>
    <w:rsid w:val="00515C7D"/>
    <w:rsid w:val="00516058"/>
    <w:rsid w:val="005160A0"/>
    <w:rsid w:val="00516320"/>
    <w:rsid w:val="005163EA"/>
    <w:rsid w:val="00516C10"/>
    <w:rsid w:val="00516CD7"/>
    <w:rsid w:val="00516ED5"/>
    <w:rsid w:val="00516FD9"/>
    <w:rsid w:val="00517151"/>
    <w:rsid w:val="00517548"/>
    <w:rsid w:val="0051778F"/>
    <w:rsid w:val="00517AED"/>
    <w:rsid w:val="00520269"/>
    <w:rsid w:val="005206FA"/>
    <w:rsid w:val="005208E7"/>
    <w:rsid w:val="00520B42"/>
    <w:rsid w:val="00520B75"/>
    <w:rsid w:val="00521140"/>
    <w:rsid w:val="00521448"/>
    <w:rsid w:val="005217E6"/>
    <w:rsid w:val="00521A56"/>
    <w:rsid w:val="00521ED9"/>
    <w:rsid w:val="0052225C"/>
    <w:rsid w:val="00522267"/>
    <w:rsid w:val="00522281"/>
    <w:rsid w:val="00522455"/>
    <w:rsid w:val="005225E1"/>
    <w:rsid w:val="00522822"/>
    <w:rsid w:val="005228A0"/>
    <w:rsid w:val="0052296E"/>
    <w:rsid w:val="005231DC"/>
    <w:rsid w:val="005234D0"/>
    <w:rsid w:val="00523615"/>
    <w:rsid w:val="005238D7"/>
    <w:rsid w:val="00523B35"/>
    <w:rsid w:val="00523F0C"/>
    <w:rsid w:val="00524397"/>
    <w:rsid w:val="00524400"/>
    <w:rsid w:val="00524436"/>
    <w:rsid w:val="005247A3"/>
    <w:rsid w:val="005247C9"/>
    <w:rsid w:val="005249A7"/>
    <w:rsid w:val="005249FC"/>
    <w:rsid w:val="00524EC8"/>
    <w:rsid w:val="00525171"/>
    <w:rsid w:val="00525205"/>
    <w:rsid w:val="00525299"/>
    <w:rsid w:val="005253BA"/>
    <w:rsid w:val="00525567"/>
    <w:rsid w:val="00525690"/>
    <w:rsid w:val="005259A2"/>
    <w:rsid w:val="00525B31"/>
    <w:rsid w:val="00525D33"/>
    <w:rsid w:val="00525DBF"/>
    <w:rsid w:val="00526249"/>
    <w:rsid w:val="00526258"/>
    <w:rsid w:val="00526284"/>
    <w:rsid w:val="005265FC"/>
    <w:rsid w:val="0052668B"/>
    <w:rsid w:val="005268CD"/>
    <w:rsid w:val="00526AE6"/>
    <w:rsid w:val="00526E1D"/>
    <w:rsid w:val="005270B7"/>
    <w:rsid w:val="0052723A"/>
    <w:rsid w:val="0052783C"/>
    <w:rsid w:val="005279CD"/>
    <w:rsid w:val="00527B01"/>
    <w:rsid w:val="005300D4"/>
    <w:rsid w:val="00530305"/>
    <w:rsid w:val="00530588"/>
    <w:rsid w:val="005308BD"/>
    <w:rsid w:val="00530AF4"/>
    <w:rsid w:val="005310E7"/>
    <w:rsid w:val="0053118C"/>
    <w:rsid w:val="005315FC"/>
    <w:rsid w:val="00531A6A"/>
    <w:rsid w:val="00531BAA"/>
    <w:rsid w:val="00531D2E"/>
    <w:rsid w:val="00531E31"/>
    <w:rsid w:val="00531ED6"/>
    <w:rsid w:val="00531ED8"/>
    <w:rsid w:val="005320E4"/>
    <w:rsid w:val="005322B0"/>
    <w:rsid w:val="005322CE"/>
    <w:rsid w:val="00532636"/>
    <w:rsid w:val="00532652"/>
    <w:rsid w:val="005327CF"/>
    <w:rsid w:val="00532A21"/>
    <w:rsid w:val="00532B5D"/>
    <w:rsid w:val="00532EB1"/>
    <w:rsid w:val="0053309D"/>
    <w:rsid w:val="005332D9"/>
    <w:rsid w:val="005335D5"/>
    <w:rsid w:val="00533612"/>
    <w:rsid w:val="00533AC2"/>
    <w:rsid w:val="00533AF1"/>
    <w:rsid w:val="00534285"/>
    <w:rsid w:val="00534329"/>
    <w:rsid w:val="00534357"/>
    <w:rsid w:val="0053449C"/>
    <w:rsid w:val="0053482D"/>
    <w:rsid w:val="00534DE9"/>
    <w:rsid w:val="00534EE7"/>
    <w:rsid w:val="00534F11"/>
    <w:rsid w:val="005351A3"/>
    <w:rsid w:val="005351E3"/>
    <w:rsid w:val="00535204"/>
    <w:rsid w:val="00535259"/>
    <w:rsid w:val="0053541F"/>
    <w:rsid w:val="00535467"/>
    <w:rsid w:val="005355BD"/>
    <w:rsid w:val="005355E1"/>
    <w:rsid w:val="00535990"/>
    <w:rsid w:val="00535AE7"/>
    <w:rsid w:val="00535C8A"/>
    <w:rsid w:val="00535E21"/>
    <w:rsid w:val="00535E37"/>
    <w:rsid w:val="0053622A"/>
    <w:rsid w:val="005362E5"/>
    <w:rsid w:val="00536417"/>
    <w:rsid w:val="00536B35"/>
    <w:rsid w:val="00536E22"/>
    <w:rsid w:val="00536EF0"/>
    <w:rsid w:val="00536F55"/>
    <w:rsid w:val="005372B7"/>
    <w:rsid w:val="005373E1"/>
    <w:rsid w:val="00537529"/>
    <w:rsid w:val="0053754A"/>
    <w:rsid w:val="005376EF"/>
    <w:rsid w:val="0053790D"/>
    <w:rsid w:val="005379B0"/>
    <w:rsid w:val="005379F5"/>
    <w:rsid w:val="00537CBB"/>
    <w:rsid w:val="00537D8D"/>
    <w:rsid w:val="00537E87"/>
    <w:rsid w:val="00537F38"/>
    <w:rsid w:val="0054013D"/>
    <w:rsid w:val="005401D6"/>
    <w:rsid w:val="005403F5"/>
    <w:rsid w:val="00540A57"/>
    <w:rsid w:val="00540ABF"/>
    <w:rsid w:val="00540BDB"/>
    <w:rsid w:val="00540DC8"/>
    <w:rsid w:val="00540EC1"/>
    <w:rsid w:val="00540F8F"/>
    <w:rsid w:val="005418FC"/>
    <w:rsid w:val="00541952"/>
    <w:rsid w:val="00541CA2"/>
    <w:rsid w:val="00541CB1"/>
    <w:rsid w:val="00541CB4"/>
    <w:rsid w:val="00541E5F"/>
    <w:rsid w:val="00541EC8"/>
    <w:rsid w:val="005420AA"/>
    <w:rsid w:val="005420D6"/>
    <w:rsid w:val="00542276"/>
    <w:rsid w:val="00542399"/>
    <w:rsid w:val="005424D2"/>
    <w:rsid w:val="00542678"/>
    <w:rsid w:val="005428F3"/>
    <w:rsid w:val="00542B10"/>
    <w:rsid w:val="00542E46"/>
    <w:rsid w:val="00542F6B"/>
    <w:rsid w:val="0054300F"/>
    <w:rsid w:val="0054313F"/>
    <w:rsid w:val="005433A7"/>
    <w:rsid w:val="0054346E"/>
    <w:rsid w:val="00543605"/>
    <w:rsid w:val="00543C4E"/>
    <w:rsid w:val="00543E8F"/>
    <w:rsid w:val="00543F5C"/>
    <w:rsid w:val="00543F80"/>
    <w:rsid w:val="005441A6"/>
    <w:rsid w:val="0054435A"/>
    <w:rsid w:val="00544510"/>
    <w:rsid w:val="0054452A"/>
    <w:rsid w:val="005445E8"/>
    <w:rsid w:val="0054461F"/>
    <w:rsid w:val="0054472C"/>
    <w:rsid w:val="00544B5B"/>
    <w:rsid w:val="00544DB0"/>
    <w:rsid w:val="00544F81"/>
    <w:rsid w:val="005450B2"/>
    <w:rsid w:val="0054526F"/>
    <w:rsid w:val="005452C3"/>
    <w:rsid w:val="00545326"/>
    <w:rsid w:val="0054576A"/>
    <w:rsid w:val="00545A4C"/>
    <w:rsid w:val="00545AC0"/>
    <w:rsid w:val="00545B8A"/>
    <w:rsid w:val="00545C78"/>
    <w:rsid w:val="00545FC4"/>
    <w:rsid w:val="00546064"/>
    <w:rsid w:val="0054608C"/>
    <w:rsid w:val="00546140"/>
    <w:rsid w:val="005462C9"/>
    <w:rsid w:val="0054637B"/>
    <w:rsid w:val="005463E8"/>
    <w:rsid w:val="0054642D"/>
    <w:rsid w:val="0054670F"/>
    <w:rsid w:val="00546A68"/>
    <w:rsid w:val="00546F27"/>
    <w:rsid w:val="00546F6A"/>
    <w:rsid w:val="005472F2"/>
    <w:rsid w:val="0054767A"/>
    <w:rsid w:val="00547846"/>
    <w:rsid w:val="00547939"/>
    <w:rsid w:val="005479AA"/>
    <w:rsid w:val="00547AAB"/>
    <w:rsid w:val="00547B8B"/>
    <w:rsid w:val="00550087"/>
    <w:rsid w:val="00550184"/>
    <w:rsid w:val="005501C8"/>
    <w:rsid w:val="00550989"/>
    <w:rsid w:val="00550A8D"/>
    <w:rsid w:val="00550AF7"/>
    <w:rsid w:val="00550B59"/>
    <w:rsid w:val="00550B60"/>
    <w:rsid w:val="00550CC4"/>
    <w:rsid w:val="005510C9"/>
    <w:rsid w:val="00551260"/>
    <w:rsid w:val="005513E9"/>
    <w:rsid w:val="00551427"/>
    <w:rsid w:val="0055178D"/>
    <w:rsid w:val="00551935"/>
    <w:rsid w:val="005521FC"/>
    <w:rsid w:val="0055223B"/>
    <w:rsid w:val="0055279D"/>
    <w:rsid w:val="00552889"/>
    <w:rsid w:val="00552A0B"/>
    <w:rsid w:val="00552AB8"/>
    <w:rsid w:val="00552C08"/>
    <w:rsid w:val="00552C10"/>
    <w:rsid w:val="00552E0F"/>
    <w:rsid w:val="00553039"/>
    <w:rsid w:val="0055330D"/>
    <w:rsid w:val="00553349"/>
    <w:rsid w:val="0055337C"/>
    <w:rsid w:val="0055381D"/>
    <w:rsid w:val="005538FB"/>
    <w:rsid w:val="00553988"/>
    <w:rsid w:val="005539E8"/>
    <w:rsid w:val="00553BD6"/>
    <w:rsid w:val="00553C1B"/>
    <w:rsid w:val="00553F8A"/>
    <w:rsid w:val="005540B6"/>
    <w:rsid w:val="00554791"/>
    <w:rsid w:val="005547AB"/>
    <w:rsid w:val="0055482E"/>
    <w:rsid w:val="0055485B"/>
    <w:rsid w:val="00554AF9"/>
    <w:rsid w:val="00554BDB"/>
    <w:rsid w:val="00554D73"/>
    <w:rsid w:val="00554E07"/>
    <w:rsid w:val="00554E08"/>
    <w:rsid w:val="00554EB0"/>
    <w:rsid w:val="00554EDC"/>
    <w:rsid w:val="00554F32"/>
    <w:rsid w:val="00554F7A"/>
    <w:rsid w:val="00554FFB"/>
    <w:rsid w:val="005554FF"/>
    <w:rsid w:val="00555744"/>
    <w:rsid w:val="00555A4C"/>
    <w:rsid w:val="00555C78"/>
    <w:rsid w:val="00555FBA"/>
    <w:rsid w:val="005568F2"/>
    <w:rsid w:val="00556932"/>
    <w:rsid w:val="005569C2"/>
    <w:rsid w:val="00556B44"/>
    <w:rsid w:val="00556BC7"/>
    <w:rsid w:val="00556CA5"/>
    <w:rsid w:val="00556F12"/>
    <w:rsid w:val="00557279"/>
    <w:rsid w:val="005572BE"/>
    <w:rsid w:val="005574C0"/>
    <w:rsid w:val="00557A0D"/>
    <w:rsid w:val="00557A68"/>
    <w:rsid w:val="00557B70"/>
    <w:rsid w:val="00557C8F"/>
    <w:rsid w:val="00557DC2"/>
    <w:rsid w:val="00557E8F"/>
    <w:rsid w:val="0056016E"/>
    <w:rsid w:val="0056030B"/>
    <w:rsid w:val="00560342"/>
    <w:rsid w:val="005603B3"/>
    <w:rsid w:val="00560869"/>
    <w:rsid w:val="00560CED"/>
    <w:rsid w:val="00560F99"/>
    <w:rsid w:val="005611D1"/>
    <w:rsid w:val="00561270"/>
    <w:rsid w:val="00561494"/>
    <w:rsid w:val="00561608"/>
    <w:rsid w:val="00561CB9"/>
    <w:rsid w:val="00561CCB"/>
    <w:rsid w:val="00562153"/>
    <w:rsid w:val="00562439"/>
    <w:rsid w:val="005625A2"/>
    <w:rsid w:val="00562AA8"/>
    <w:rsid w:val="00562B9D"/>
    <w:rsid w:val="00562C1D"/>
    <w:rsid w:val="00562D79"/>
    <w:rsid w:val="00562EFA"/>
    <w:rsid w:val="00563389"/>
    <w:rsid w:val="00563452"/>
    <w:rsid w:val="00563537"/>
    <w:rsid w:val="0056398D"/>
    <w:rsid w:val="00563CD8"/>
    <w:rsid w:val="00564108"/>
    <w:rsid w:val="0056418C"/>
    <w:rsid w:val="005643E7"/>
    <w:rsid w:val="00564615"/>
    <w:rsid w:val="0056500B"/>
    <w:rsid w:val="0056510A"/>
    <w:rsid w:val="005651F9"/>
    <w:rsid w:val="0056534F"/>
    <w:rsid w:val="005656A8"/>
    <w:rsid w:val="0056587D"/>
    <w:rsid w:val="00565A18"/>
    <w:rsid w:val="00565CDB"/>
    <w:rsid w:val="00565EDF"/>
    <w:rsid w:val="005662CF"/>
    <w:rsid w:val="0056646B"/>
    <w:rsid w:val="00566929"/>
    <w:rsid w:val="00566C47"/>
    <w:rsid w:val="00566E9B"/>
    <w:rsid w:val="00566F1E"/>
    <w:rsid w:val="00567276"/>
    <w:rsid w:val="00567564"/>
    <w:rsid w:val="00567755"/>
    <w:rsid w:val="00567837"/>
    <w:rsid w:val="0056786A"/>
    <w:rsid w:val="00567AFB"/>
    <w:rsid w:val="00567DA2"/>
    <w:rsid w:val="00567E52"/>
    <w:rsid w:val="00570288"/>
    <w:rsid w:val="005703A6"/>
    <w:rsid w:val="0057051F"/>
    <w:rsid w:val="00570682"/>
    <w:rsid w:val="00570AC1"/>
    <w:rsid w:val="00570BB9"/>
    <w:rsid w:val="00570CD6"/>
    <w:rsid w:val="00570FD9"/>
    <w:rsid w:val="0057100C"/>
    <w:rsid w:val="00571184"/>
    <w:rsid w:val="0057120B"/>
    <w:rsid w:val="00571430"/>
    <w:rsid w:val="005714AF"/>
    <w:rsid w:val="00571693"/>
    <w:rsid w:val="00571A2B"/>
    <w:rsid w:val="00571F5E"/>
    <w:rsid w:val="00572105"/>
    <w:rsid w:val="005728DE"/>
    <w:rsid w:val="00572A84"/>
    <w:rsid w:val="00572E08"/>
    <w:rsid w:val="00573181"/>
    <w:rsid w:val="00573AE1"/>
    <w:rsid w:val="00573BD4"/>
    <w:rsid w:val="00573DAF"/>
    <w:rsid w:val="00573E8A"/>
    <w:rsid w:val="00573ED2"/>
    <w:rsid w:val="005742A3"/>
    <w:rsid w:val="005742D4"/>
    <w:rsid w:val="00574753"/>
    <w:rsid w:val="00574A79"/>
    <w:rsid w:val="0057554F"/>
    <w:rsid w:val="00575D25"/>
    <w:rsid w:val="00576D5B"/>
    <w:rsid w:val="00576DA0"/>
    <w:rsid w:val="00577213"/>
    <w:rsid w:val="00577372"/>
    <w:rsid w:val="005774E3"/>
    <w:rsid w:val="00577785"/>
    <w:rsid w:val="00577A3C"/>
    <w:rsid w:val="00577C07"/>
    <w:rsid w:val="00577C6A"/>
    <w:rsid w:val="00577E7B"/>
    <w:rsid w:val="00577E9C"/>
    <w:rsid w:val="00577FAD"/>
    <w:rsid w:val="00580179"/>
    <w:rsid w:val="0058026C"/>
    <w:rsid w:val="0058027F"/>
    <w:rsid w:val="00580536"/>
    <w:rsid w:val="00580831"/>
    <w:rsid w:val="00580872"/>
    <w:rsid w:val="00580F1F"/>
    <w:rsid w:val="00581287"/>
    <w:rsid w:val="005813DE"/>
    <w:rsid w:val="005814ED"/>
    <w:rsid w:val="00581527"/>
    <w:rsid w:val="005816F0"/>
    <w:rsid w:val="00581A34"/>
    <w:rsid w:val="00581E02"/>
    <w:rsid w:val="00582021"/>
    <w:rsid w:val="005822FB"/>
    <w:rsid w:val="00582350"/>
    <w:rsid w:val="00582367"/>
    <w:rsid w:val="005824FA"/>
    <w:rsid w:val="00582A22"/>
    <w:rsid w:val="00582AAA"/>
    <w:rsid w:val="00582F3B"/>
    <w:rsid w:val="00583094"/>
    <w:rsid w:val="005830E9"/>
    <w:rsid w:val="0058319C"/>
    <w:rsid w:val="005832FA"/>
    <w:rsid w:val="005833D1"/>
    <w:rsid w:val="005837AB"/>
    <w:rsid w:val="00583951"/>
    <w:rsid w:val="00583A77"/>
    <w:rsid w:val="00583AFA"/>
    <w:rsid w:val="005840AD"/>
    <w:rsid w:val="0058440B"/>
    <w:rsid w:val="00584785"/>
    <w:rsid w:val="005847E3"/>
    <w:rsid w:val="005848A6"/>
    <w:rsid w:val="00584BF5"/>
    <w:rsid w:val="00584C74"/>
    <w:rsid w:val="00584CF2"/>
    <w:rsid w:val="00584E51"/>
    <w:rsid w:val="00584E69"/>
    <w:rsid w:val="00584FC7"/>
    <w:rsid w:val="005852A4"/>
    <w:rsid w:val="005853D5"/>
    <w:rsid w:val="00585648"/>
    <w:rsid w:val="00585664"/>
    <w:rsid w:val="00585699"/>
    <w:rsid w:val="0058569C"/>
    <w:rsid w:val="00585869"/>
    <w:rsid w:val="00585B17"/>
    <w:rsid w:val="00586186"/>
    <w:rsid w:val="005869D9"/>
    <w:rsid w:val="00586A76"/>
    <w:rsid w:val="00586DBC"/>
    <w:rsid w:val="00586DEC"/>
    <w:rsid w:val="005872EC"/>
    <w:rsid w:val="0058755B"/>
    <w:rsid w:val="005875C4"/>
    <w:rsid w:val="005876C8"/>
    <w:rsid w:val="005877E5"/>
    <w:rsid w:val="005879B6"/>
    <w:rsid w:val="00587BA2"/>
    <w:rsid w:val="00587FA5"/>
    <w:rsid w:val="0059048C"/>
    <w:rsid w:val="0059099F"/>
    <w:rsid w:val="00590A1F"/>
    <w:rsid w:val="00590B81"/>
    <w:rsid w:val="00590F5F"/>
    <w:rsid w:val="0059114D"/>
    <w:rsid w:val="00591202"/>
    <w:rsid w:val="00591284"/>
    <w:rsid w:val="005917AA"/>
    <w:rsid w:val="005918A4"/>
    <w:rsid w:val="00591985"/>
    <w:rsid w:val="00591A30"/>
    <w:rsid w:val="00591A7D"/>
    <w:rsid w:val="00591B8D"/>
    <w:rsid w:val="00592001"/>
    <w:rsid w:val="00592244"/>
    <w:rsid w:val="00592307"/>
    <w:rsid w:val="00592C6A"/>
    <w:rsid w:val="00592FFB"/>
    <w:rsid w:val="00593601"/>
    <w:rsid w:val="00593752"/>
    <w:rsid w:val="00593A98"/>
    <w:rsid w:val="00593B57"/>
    <w:rsid w:val="00593DBC"/>
    <w:rsid w:val="0059400A"/>
    <w:rsid w:val="005944C1"/>
    <w:rsid w:val="00594759"/>
    <w:rsid w:val="00594789"/>
    <w:rsid w:val="0059478E"/>
    <w:rsid w:val="00594823"/>
    <w:rsid w:val="00594AD1"/>
    <w:rsid w:val="00595142"/>
    <w:rsid w:val="005953F4"/>
    <w:rsid w:val="00595550"/>
    <w:rsid w:val="00595CEF"/>
    <w:rsid w:val="00595DE9"/>
    <w:rsid w:val="005966BD"/>
    <w:rsid w:val="00596704"/>
    <w:rsid w:val="0059691B"/>
    <w:rsid w:val="0059694C"/>
    <w:rsid w:val="005969D8"/>
    <w:rsid w:val="00596A67"/>
    <w:rsid w:val="00596B0C"/>
    <w:rsid w:val="00596B76"/>
    <w:rsid w:val="00596D39"/>
    <w:rsid w:val="00597039"/>
    <w:rsid w:val="005973F3"/>
    <w:rsid w:val="005977CC"/>
    <w:rsid w:val="00597B2A"/>
    <w:rsid w:val="00597B51"/>
    <w:rsid w:val="00597DDF"/>
    <w:rsid w:val="005A0138"/>
    <w:rsid w:val="005A04E8"/>
    <w:rsid w:val="005A0540"/>
    <w:rsid w:val="005A058F"/>
    <w:rsid w:val="005A0683"/>
    <w:rsid w:val="005A0C1D"/>
    <w:rsid w:val="005A11E9"/>
    <w:rsid w:val="005A138C"/>
    <w:rsid w:val="005A14AD"/>
    <w:rsid w:val="005A18B3"/>
    <w:rsid w:val="005A1D91"/>
    <w:rsid w:val="005A1EFA"/>
    <w:rsid w:val="005A231A"/>
    <w:rsid w:val="005A28C8"/>
    <w:rsid w:val="005A2917"/>
    <w:rsid w:val="005A2A2D"/>
    <w:rsid w:val="005A2BDB"/>
    <w:rsid w:val="005A30C7"/>
    <w:rsid w:val="005A32E6"/>
    <w:rsid w:val="005A38FA"/>
    <w:rsid w:val="005A39E4"/>
    <w:rsid w:val="005A3A43"/>
    <w:rsid w:val="005A3A60"/>
    <w:rsid w:val="005A3D48"/>
    <w:rsid w:val="005A3FBE"/>
    <w:rsid w:val="005A3FD5"/>
    <w:rsid w:val="005A401F"/>
    <w:rsid w:val="005A406F"/>
    <w:rsid w:val="005A4156"/>
    <w:rsid w:val="005A42C3"/>
    <w:rsid w:val="005A4506"/>
    <w:rsid w:val="005A4606"/>
    <w:rsid w:val="005A47C0"/>
    <w:rsid w:val="005A492C"/>
    <w:rsid w:val="005A4EFC"/>
    <w:rsid w:val="005A5212"/>
    <w:rsid w:val="005A5236"/>
    <w:rsid w:val="005A53BF"/>
    <w:rsid w:val="005A575A"/>
    <w:rsid w:val="005A579C"/>
    <w:rsid w:val="005A58D6"/>
    <w:rsid w:val="005A591C"/>
    <w:rsid w:val="005A5921"/>
    <w:rsid w:val="005A5AC1"/>
    <w:rsid w:val="005A6023"/>
    <w:rsid w:val="005A63F8"/>
    <w:rsid w:val="005A65BB"/>
    <w:rsid w:val="005A662D"/>
    <w:rsid w:val="005A678D"/>
    <w:rsid w:val="005A6F3F"/>
    <w:rsid w:val="005A700E"/>
    <w:rsid w:val="005A70A5"/>
    <w:rsid w:val="005A70A6"/>
    <w:rsid w:val="005A7104"/>
    <w:rsid w:val="005A7384"/>
    <w:rsid w:val="005A7410"/>
    <w:rsid w:val="005A75BF"/>
    <w:rsid w:val="005A75F8"/>
    <w:rsid w:val="005A7917"/>
    <w:rsid w:val="005A7A5F"/>
    <w:rsid w:val="005A7B42"/>
    <w:rsid w:val="005A7BA5"/>
    <w:rsid w:val="005A7C69"/>
    <w:rsid w:val="005A7D42"/>
    <w:rsid w:val="005A7EB1"/>
    <w:rsid w:val="005A7ED2"/>
    <w:rsid w:val="005A7F5B"/>
    <w:rsid w:val="005B015F"/>
    <w:rsid w:val="005B02D8"/>
    <w:rsid w:val="005B0530"/>
    <w:rsid w:val="005B058A"/>
    <w:rsid w:val="005B05FB"/>
    <w:rsid w:val="005B0646"/>
    <w:rsid w:val="005B065A"/>
    <w:rsid w:val="005B0754"/>
    <w:rsid w:val="005B0B78"/>
    <w:rsid w:val="005B0DF1"/>
    <w:rsid w:val="005B0E6C"/>
    <w:rsid w:val="005B0E80"/>
    <w:rsid w:val="005B15D7"/>
    <w:rsid w:val="005B1712"/>
    <w:rsid w:val="005B2113"/>
    <w:rsid w:val="005B212E"/>
    <w:rsid w:val="005B2177"/>
    <w:rsid w:val="005B2641"/>
    <w:rsid w:val="005B28F6"/>
    <w:rsid w:val="005B2BA2"/>
    <w:rsid w:val="005B2BD1"/>
    <w:rsid w:val="005B30A8"/>
    <w:rsid w:val="005B3184"/>
    <w:rsid w:val="005B3469"/>
    <w:rsid w:val="005B37D5"/>
    <w:rsid w:val="005B3813"/>
    <w:rsid w:val="005B386F"/>
    <w:rsid w:val="005B3CED"/>
    <w:rsid w:val="005B3E45"/>
    <w:rsid w:val="005B40EA"/>
    <w:rsid w:val="005B43C2"/>
    <w:rsid w:val="005B459B"/>
    <w:rsid w:val="005B48A8"/>
    <w:rsid w:val="005B4C87"/>
    <w:rsid w:val="005B4F76"/>
    <w:rsid w:val="005B52D3"/>
    <w:rsid w:val="005B565D"/>
    <w:rsid w:val="005B5660"/>
    <w:rsid w:val="005B5A21"/>
    <w:rsid w:val="005B5B8B"/>
    <w:rsid w:val="005B5BF0"/>
    <w:rsid w:val="005B5C2C"/>
    <w:rsid w:val="005B5E6D"/>
    <w:rsid w:val="005B6085"/>
    <w:rsid w:val="005B6292"/>
    <w:rsid w:val="005B6734"/>
    <w:rsid w:val="005B69B7"/>
    <w:rsid w:val="005B69E3"/>
    <w:rsid w:val="005B70B3"/>
    <w:rsid w:val="005B7197"/>
    <w:rsid w:val="005B73A6"/>
    <w:rsid w:val="005B746A"/>
    <w:rsid w:val="005B74DD"/>
    <w:rsid w:val="005B75F5"/>
    <w:rsid w:val="005B785F"/>
    <w:rsid w:val="005B7AB3"/>
    <w:rsid w:val="005B7CED"/>
    <w:rsid w:val="005B7E2C"/>
    <w:rsid w:val="005B7F8E"/>
    <w:rsid w:val="005C04A9"/>
    <w:rsid w:val="005C0638"/>
    <w:rsid w:val="005C0978"/>
    <w:rsid w:val="005C0A80"/>
    <w:rsid w:val="005C0E56"/>
    <w:rsid w:val="005C0FF1"/>
    <w:rsid w:val="005C1428"/>
    <w:rsid w:val="005C1474"/>
    <w:rsid w:val="005C147F"/>
    <w:rsid w:val="005C15D1"/>
    <w:rsid w:val="005C1757"/>
    <w:rsid w:val="005C17D5"/>
    <w:rsid w:val="005C1848"/>
    <w:rsid w:val="005C1A5C"/>
    <w:rsid w:val="005C1A82"/>
    <w:rsid w:val="005C1D1C"/>
    <w:rsid w:val="005C1E7B"/>
    <w:rsid w:val="005C1F73"/>
    <w:rsid w:val="005C207C"/>
    <w:rsid w:val="005C21EC"/>
    <w:rsid w:val="005C25DA"/>
    <w:rsid w:val="005C25F3"/>
    <w:rsid w:val="005C28A4"/>
    <w:rsid w:val="005C297F"/>
    <w:rsid w:val="005C2987"/>
    <w:rsid w:val="005C2D23"/>
    <w:rsid w:val="005C2E46"/>
    <w:rsid w:val="005C2F5F"/>
    <w:rsid w:val="005C30F9"/>
    <w:rsid w:val="005C319D"/>
    <w:rsid w:val="005C3310"/>
    <w:rsid w:val="005C349A"/>
    <w:rsid w:val="005C3544"/>
    <w:rsid w:val="005C3B97"/>
    <w:rsid w:val="005C3DA5"/>
    <w:rsid w:val="005C3E41"/>
    <w:rsid w:val="005C46C0"/>
    <w:rsid w:val="005C4798"/>
    <w:rsid w:val="005C4A52"/>
    <w:rsid w:val="005C4F48"/>
    <w:rsid w:val="005C512D"/>
    <w:rsid w:val="005C516A"/>
    <w:rsid w:val="005C53D8"/>
    <w:rsid w:val="005C550E"/>
    <w:rsid w:val="005C570C"/>
    <w:rsid w:val="005C5789"/>
    <w:rsid w:val="005C5A64"/>
    <w:rsid w:val="005C5D97"/>
    <w:rsid w:val="005C5ED7"/>
    <w:rsid w:val="005C5F8D"/>
    <w:rsid w:val="005C6600"/>
    <w:rsid w:val="005C6811"/>
    <w:rsid w:val="005C68E8"/>
    <w:rsid w:val="005C69C2"/>
    <w:rsid w:val="005C6E26"/>
    <w:rsid w:val="005C72E0"/>
    <w:rsid w:val="005C740E"/>
    <w:rsid w:val="005C748C"/>
    <w:rsid w:val="005C7494"/>
    <w:rsid w:val="005C74AE"/>
    <w:rsid w:val="005C78FA"/>
    <w:rsid w:val="005C7F57"/>
    <w:rsid w:val="005D0100"/>
    <w:rsid w:val="005D03E2"/>
    <w:rsid w:val="005D0449"/>
    <w:rsid w:val="005D058F"/>
    <w:rsid w:val="005D0752"/>
    <w:rsid w:val="005D08F8"/>
    <w:rsid w:val="005D0CF8"/>
    <w:rsid w:val="005D0D7C"/>
    <w:rsid w:val="005D0E7B"/>
    <w:rsid w:val="005D10BA"/>
    <w:rsid w:val="005D16D3"/>
    <w:rsid w:val="005D1AA2"/>
    <w:rsid w:val="005D1B5D"/>
    <w:rsid w:val="005D1CC0"/>
    <w:rsid w:val="005D1F1D"/>
    <w:rsid w:val="005D2264"/>
    <w:rsid w:val="005D24F9"/>
    <w:rsid w:val="005D2672"/>
    <w:rsid w:val="005D287F"/>
    <w:rsid w:val="005D325A"/>
    <w:rsid w:val="005D32CF"/>
    <w:rsid w:val="005D34AF"/>
    <w:rsid w:val="005D353F"/>
    <w:rsid w:val="005D36FD"/>
    <w:rsid w:val="005D378E"/>
    <w:rsid w:val="005D3B3E"/>
    <w:rsid w:val="005D3BAC"/>
    <w:rsid w:val="005D3D68"/>
    <w:rsid w:val="005D3F46"/>
    <w:rsid w:val="005D4490"/>
    <w:rsid w:val="005D4643"/>
    <w:rsid w:val="005D469D"/>
    <w:rsid w:val="005D4836"/>
    <w:rsid w:val="005D49FB"/>
    <w:rsid w:val="005D4BAF"/>
    <w:rsid w:val="005D4C45"/>
    <w:rsid w:val="005D4D9B"/>
    <w:rsid w:val="005D4E05"/>
    <w:rsid w:val="005D522E"/>
    <w:rsid w:val="005D5941"/>
    <w:rsid w:val="005D5A17"/>
    <w:rsid w:val="005D5B21"/>
    <w:rsid w:val="005D5B81"/>
    <w:rsid w:val="005D5D89"/>
    <w:rsid w:val="005D5DC1"/>
    <w:rsid w:val="005D631E"/>
    <w:rsid w:val="005D63EE"/>
    <w:rsid w:val="005D64FF"/>
    <w:rsid w:val="005D6902"/>
    <w:rsid w:val="005D6A1F"/>
    <w:rsid w:val="005D6AE3"/>
    <w:rsid w:val="005D6E37"/>
    <w:rsid w:val="005D6E6B"/>
    <w:rsid w:val="005D7137"/>
    <w:rsid w:val="005D7149"/>
    <w:rsid w:val="005D7206"/>
    <w:rsid w:val="005D7484"/>
    <w:rsid w:val="005D768A"/>
    <w:rsid w:val="005D76AE"/>
    <w:rsid w:val="005D781A"/>
    <w:rsid w:val="005D7849"/>
    <w:rsid w:val="005D7862"/>
    <w:rsid w:val="005D7869"/>
    <w:rsid w:val="005D7897"/>
    <w:rsid w:val="005D79DD"/>
    <w:rsid w:val="005D7AAB"/>
    <w:rsid w:val="005D7D0F"/>
    <w:rsid w:val="005E04A6"/>
    <w:rsid w:val="005E0510"/>
    <w:rsid w:val="005E074F"/>
    <w:rsid w:val="005E08D3"/>
    <w:rsid w:val="005E0DBB"/>
    <w:rsid w:val="005E0DE7"/>
    <w:rsid w:val="005E1016"/>
    <w:rsid w:val="005E109B"/>
    <w:rsid w:val="005E11E4"/>
    <w:rsid w:val="005E12AD"/>
    <w:rsid w:val="005E12DB"/>
    <w:rsid w:val="005E1643"/>
    <w:rsid w:val="005E1835"/>
    <w:rsid w:val="005E184F"/>
    <w:rsid w:val="005E1A0A"/>
    <w:rsid w:val="005E1F89"/>
    <w:rsid w:val="005E2037"/>
    <w:rsid w:val="005E23EB"/>
    <w:rsid w:val="005E248D"/>
    <w:rsid w:val="005E2914"/>
    <w:rsid w:val="005E293D"/>
    <w:rsid w:val="005E2A2B"/>
    <w:rsid w:val="005E2E6D"/>
    <w:rsid w:val="005E3062"/>
    <w:rsid w:val="005E3288"/>
    <w:rsid w:val="005E36E9"/>
    <w:rsid w:val="005E38C5"/>
    <w:rsid w:val="005E3A92"/>
    <w:rsid w:val="005E3B41"/>
    <w:rsid w:val="005E3BF8"/>
    <w:rsid w:val="005E3F2D"/>
    <w:rsid w:val="005E4331"/>
    <w:rsid w:val="005E43CC"/>
    <w:rsid w:val="005E449F"/>
    <w:rsid w:val="005E4675"/>
    <w:rsid w:val="005E48AC"/>
    <w:rsid w:val="005E498D"/>
    <w:rsid w:val="005E49AA"/>
    <w:rsid w:val="005E4A65"/>
    <w:rsid w:val="005E4FAB"/>
    <w:rsid w:val="005E502B"/>
    <w:rsid w:val="005E5081"/>
    <w:rsid w:val="005E5376"/>
    <w:rsid w:val="005E5510"/>
    <w:rsid w:val="005E551B"/>
    <w:rsid w:val="005E561C"/>
    <w:rsid w:val="005E5B1D"/>
    <w:rsid w:val="005E5E38"/>
    <w:rsid w:val="005E5F35"/>
    <w:rsid w:val="005E63DA"/>
    <w:rsid w:val="005E672F"/>
    <w:rsid w:val="005E6741"/>
    <w:rsid w:val="005E6954"/>
    <w:rsid w:val="005E6EC7"/>
    <w:rsid w:val="005E7004"/>
    <w:rsid w:val="005E71A0"/>
    <w:rsid w:val="005E728F"/>
    <w:rsid w:val="005E734F"/>
    <w:rsid w:val="005E73FB"/>
    <w:rsid w:val="005E7CB4"/>
    <w:rsid w:val="005E7FD3"/>
    <w:rsid w:val="005F0524"/>
    <w:rsid w:val="005F073A"/>
    <w:rsid w:val="005F0A7A"/>
    <w:rsid w:val="005F0CF7"/>
    <w:rsid w:val="005F0EA9"/>
    <w:rsid w:val="005F0F66"/>
    <w:rsid w:val="005F109F"/>
    <w:rsid w:val="005F1275"/>
    <w:rsid w:val="005F1306"/>
    <w:rsid w:val="005F1357"/>
    <w:rsid w:val="005F13F9"/>
    <w:rsid w:val="005F158B"/>
    <w:rsid w:val="005F1915"/>
    <w:rsid w:val="005F1C8E"/>
    <w:rsid w:val="005F1E81"/>
    <w:rsid w:val="005F22C9"/>
    <w:rsid w:val="005F23D8"/>
    <w:rsid w:val="005F258B"/>
    <w:rsid w:val="005F269D"/>
    <w:rsid w:val="005F2A4D"/>
    <w:rsid w:val="005F2ABD"/>
    <w:rsid w:val="005F352F"/>
    <w:rsid w:val="005F382B"/>
    <w:rsid w:val="005F3BA1"/>
    <w:rsid w:val="005F3EF8"/>
    <w:rsid w:val="005F43B3"/>
    <w:rsid w:val="005F43E7"/>
    <w:rsid w:val="005F441A"/>
    <w:rsid w:val="005F442F"/>
    <w:rsid w:val="005F46FF"/>
    <w:rsid w:val="005F48B2"/>
    <w:rsid w:val="005F4B64"/>
    <w:rsid w:val="005F4B66"/>
    <w:rsid w:val="005F4D9A"/>
    <w:rsid w:val="005F5178"/>
    <w:rsid w:val="005F53E7"/>
    <w:rsid w:val="005F53F8"/>
    <w:rsid w:val="005F5488"/>
    <w:rsid w:val="005F55FE"/>
    <w:rsid w:val="005F5AFF"/>
    <w:rsid w:val="005F5CEB"/>
    <w:rsid w:val="005F5FAE"/>
    <w:rsid w:val="005F6048"/>
    <w:rsid w:val="005F60E6"/>
    <w:rsid w:val="005F6113"/>
    <w:rsid w:val="005F63F2"/>
    <w:rsid w:val="005F63FB"/>
    <w:rsid w:val="005F6796"/>
    <w:rsid w:val="005F6A45"/>
    <w:rsid w:val="005F7562"/>
    <w:rsid w:val="005F7863"/>
    <w:rsid w:val="005F7926"/>
    <w:rsid w:val="005F79CF"/>
    <w:rsid w:val="005F7A37"/>
    <w:rsid w:val="00600210"/>
    <w:rsid w:val="006004FE"/>
    <w:rsid w:val="00600762"/>
    <w:rsid w:val="006007FC"/>
    <w:rsid w:val="00600844"/>
    <w:rsid w:val="00600BE6"/>
    <w:rsid w:val="00600BF7"/>
    <w:rsid w:val="00600EE0"/>
    <w:rsid w:val="0060118F"/>
    <w:rsid w:val="0060125F"/>
    <w:rsid w:val="0060159F"/>
    <w:rsid w:val="00601675"/>
    <w:rsid w:val="0060183E"/>
    <w:rsid w:val="00601914"/>
    <w:rsid w:val="006022CA"/>
    <w:rsid w:val="0060232E"/>
    <w:rsid w:val="00602738"/>
    <w:rsid w:val="006027D5"/>
    <w:rsid w:val="00602D86"/>
    <w:rsid w:val="00602DBA"/>
    <w:rsid w:val="00602F24"/>
    <w:rsid w:val="00602FBD"/>
    <w:rsid w:val="00603167"/>
    <w:rsid w:val="00603299"/>
    <w:rsid w:val="00603674"/>
    <w:rsid w:val="00603D17"/>
    <w:rsid w:val="00603EC4"/>
    <w:rsid w:val="00603EE5"/>
    <w:rsid w:val="00603F03"/>
    <w:rsid w:val="006040D1"/>
    <w:rsid w:val="006043F9"/>
    <w:rsid w:val="00604542"/>
    <w:rsid w:val="0060454C"/>
    <w:rsid w:val="0060464F"/>
    <w:rsid w:val="006049B5"/>
    <w:rsid w:val="00604C6E"/>
    <w:rsid w:val="00604F0D"/>
    <w:rsid w:val="00605481"/>
    <w:rsid w:val="006055BA"/>
    <w:rsid w:val="0060568C"/>
    <w:rsid w:val="006056A6"/>
    <w:rsid w:val="00605725"/>
    <w:rsid w:val="00605CD5"/>
    <w:rsid w:val="00605FAB"/>
    <w:rsid w:val="00606267"/>
    <w:rsid w:val="006062E5"/>
    <w:rsid w:val="006063D3"/>
    <w:rsid w:val="006069D0"/>
    <w:rsid w:val="00606B1C"/>
    <w:rsid w:val="00606FA2"/>
    <w:rsid w:val="00607283"/>
    <w:rsid w:val="00607561"/>
    <w:rsid w:val="00607605"/>
    <w:rsid w:val="00607707"/>
    <w:rsid w:val="0060770B"/>
    <w:rsid w:val="00607817"/>
    <w:rsid w:val="006078E9"/>
    <w:rsid w:val="00607C07"/>
    <w:rsid w:val="00607C81"/>
    <w:rsid w:val="00607C9E"/>
    <w:rsid w:val="00607E61"/>
    <w:rsid w:val="00607E84"/>
    <w:rsid w:val="00607F6E"/>
    <w:rsid w:val="00610649"/>
    <w:rsid w:val="0061125F"/>
    <w:rsid w:val="00611618"/>
    <w:rsid w:val="006116C4"/>
    <w:rsid w:val="00611814"/>
    <w:rsid w:val="00611E0E"/>
    <w:rsid w:val="00611E49"/>
    <w:rsid w:val="00611F2C"/>
    <w:rsid w:val="0061206E"/>
    <w:rsid w:val="00612342"/>
    <w:rsid w:val="006124BE"/>
    <w:rsid w:val="006128CF"/>
    <w:rsid w:val="00612D4C"/>
    <w:rsid w:val="00612DA2"/>
    <w:rsid w:val="00613081"/>
    <w:rsid w:val="006132CD"/>
    <w:rsid w:val="00613301"/>
    <w:rsid w:val="00613849"/>
    <w:rsid w:val="00613EEB"/>
    <w:rsid w:val="00613F92"/>
    <w:rsid w:val="0061415E"/>
    <w:rsid w:val="00614484"/>
    <w:rsid w:val="006144DA"/>
    <w:rsid w:val="0061465E"/>
    <w:rsid w:val="00614899"/>
    <w:rsid w:val="006148BA"/>
    <w:rsid w:val="00614ADB"/>
    <w:rsid w:val="00614AEB"/>
    <w:rsid w:val="00614AF9"/>
    <w:rsid w:val="00614B7F"/>
    <w:rsid w:val="00614C15"/>
    <w:rsid w:val="00614C4E"/>
    <w:rsid w:val="00614C97"/>
    <w:rsid w:val="00614CBC"/>
    <w:rsid w:val="00614CD1"/>
    <w:rsid w:val="00614EC0"/>
    <w:rsid w:val="00615199"/>
    <w:rsid w:val="006154BF"/>
    <w:rsid w:val="006154EB"/>
    <w:rsid w:val="00615562"/>
    <w:rsid w:val="00615C2E"/>
    <w:rsid w:val="00615F61"/>
    <w:rsid w:val="006160D9"/>
    <w:rsid w:val="0061622B"/>
    <w:rsid w:val="00616260"/>
    <w:rsid w:val="0061627E"/>
    <w:rsid w:val="006162B1"/>
    <w:rsid w:val="00616546"/>
    <w:rsid w:val="006166D7"/>
    <w:rsid w:val="0061708D"/>
    <w:rsid w:val="006172AF"/>
    <w:rsid w:val="00617434"/>
    <w:rsid w:val="0061744C"/>
    <w:rsid w:val="00617601"/>
    <w:rsid w:val="00617672"/>
    <w:rsid w:val="006179C9"/>
    <w:rsid w:val="00617A5E"/>
    <w:rsid w:val="00617A9D"/>
    <w:rsid w:val="00617AF4"/>
    <w:rsid w:val="00617C6A"/>
    <w:rsid w:val="00617CA0"/>
    <w:rsid w:val="00617CA7"/>
    <w:rsid w:val="00617E64"/>
    <w:rsid w:val="00617F8F"/>
    <w:rsid w:val="00620133"/>
    <w:rsid w:val="0062014A"/>
    <w:rsid w:val="006204EF"/>
    <w:rsid w:val="00620B03"/>
    <w:rsid w:val="00621189"/>
    <w:rsid w:val="00621205"/>
    <w:rsid w:val="00621324"/>
    <w:rsid w:val="0062197A"/>
    <w:rsid w:val="00621B15"/>
    <w:rsid w:val="00621E60"/>
    <w:rsid w:val="00621EFF"/>
    <w:rsid w:val="0062229B"/>
    <w:rsid w:val="006223BB"/>
    <w:rsid w:val="0062286A"/>
    <w:rsid w:val="0062287D"/>
    <w:rsid w:val="00622C0B"/>
    <w:rsid w:val="00622E99"/>
    <w:rsid w:val="00622F02"/>
    <w:rsid w:val="00622FF1"/>
    <w:rsid w:val="00623134"/>
    <w:rsid w:val="00623335"/>
    <w:rsid w:val="0062349F"/>
    <w:rsid w:val="006235CF"/>
    <w:rsid w:val="006236A3"/>
    <w:rsid w:val="00623834"/>
    <w:rsid w:val="00623B89"/>
    <w:rsid w:val="00623CB5"/>
    <w:rsid w:val="00623DCB"/>
    <w:rsid w:val="006240E2"/>
    <w:rsid w:val="00624584"/>
    <w:rsid w:val="006247E3"/>
    <w:rsid w:val="00624A76"/>
    <w:rsid w:val="00624B2A"/>
    <w:rsid w:val="00624D44"/>
    <w:rsid w:val="00624F08"/>
    <w:rsid w:val="00624F3C"/>
    <w:rsid w:val="0062509A"/>
    <w:rsid w:val="006250AA"/>
    <w:rsid w:val="006250BF"/>
    <w:rsid w:val="00625173"/>
    <w:rsid w:val="006251A6"/>
    <w:rsid w:val="00625224"/>
    <w:rsid w:val="0062532C"/>
    <w:rsid w:val="0062537D"/>
    <w:rsid w:val="00625469"/>
    <w:rsid w:val="0062547B"/>
    <w:rsid w:val="00625491"/>
    <w:rsid w:val="00625BD7"/>
    <w:rsid w:val="00625BE9"/>
    <w:rsid w:val="00626065"/>
    <w:rsid w:val="0062687B"/>
    <w:rsid w:val="0062687D"/>
    <w:rsid w:val="00626BFD"/>
    <w:rsid w:val="00626FA4"/>
    <w:rsid w:val="00627070"/>
    <w:rsid w:val="00627240"/>
    <w:rsid w:val="0062732F"/>
    <w:rsid w:val="006278AF"/>
    <w:rsid w:val="00627902"/>
    <w:rsid w:val="00630123"/>
    <w:rsid w:val="0063015D"/>
    <w:rsid w:val="006301D5"/>
    <w:rsid w:val="00630309"/>
    <w:rsid w:val="0063031C"/>
    <w:rsid w:val="00630346"/>
    <w:rsid w:val="00630439"/>
    <w:rsid w:val="0063064D"/>
    <w:rsid w:val="006309BC"/>
    <w:rsid w:val="00630A8D"/>
    <w:rsid w:val="00630FDA"/>
    <w:rsid w:val="006310B3"/>
    <w:rsid w:val="0063111E"/>
    <w:rsid w:val="00631631"/>
    <w:rsid w:val="0063176B"/>
    <w:rsid w:val="006317ED"/>
    <w:rsid w:val="00631975"/>
    <w:rsid w:val="006319F9"/>
    <w:rsid w:val="00631AE9"/>
    <w:rsid w:val="00631B58"/>
    <w:rsid w:val="00631C79"/>
    <w:rsid w:val="00631F4C"/>
    <w:rsid w:val="0063223F"/>
    <w:rsid w:val="00632376"/>
    <w:rsid w:val="006325F6"/>
    <w:rsid w:val="006326D6"/>
    <w:rsid w:val="00632741"/>
    <w:rsid w:val="00632FB9"/>
    <w:rsid w:val="0063349C"/>
    <w:rsid w:val="00633853"/>
    <w:rsid w:val="0063391E"/>
    <w:rsid w:val="006339FA"/>
    <w:rsid w:val="00633C10"/>
    <w:rsid w:val="00633E47"/>
    <w:rsid w:val="006340E2"/>
    <w:rsid w:val="00634377"/>
    <w:rsid w:val="006344A4"/>
    <w:rsid w:val="006345C3"/>
    <w:rsid w:val="006346EE"/>
    <w:rsid w:val="00634EC6"/>
    <w:rsid w:val="00634FCF"/>
    <w:rsid w:val="00635117"/>
    <w:rsid w:val="00635282"/>
    <w:rsid w:val="006354FA"/>
    <w:rsid w:val="006355F2"/>
    <w:rsid w:val="00635685"/>
    <w:rsid w:val="00635B2D"/>
    <w:rsid w:val="00635C7D"/>
    <w:rsid w:val="00635CD9"/>
    <w:rsid w:val="00635EEF"/>
    <w:rsid w:val="00636078"/>
    <w:rsid w:val="006361E0"/>
    <w:rsid w:val="006362DF"/>
    <w:rsid w:val="0063639F"/>
    <w:rsid w:val="00636652"/>
    <w:rsid w:val="006367DA"/>
    <w:rsid w:val="00636810"/>
    <w:rsid w:val="00636BAD"/>
    <w:rsid w:val="00636C10"/>
    <w:rsid w:val="00636D5B"/>
    <w:rsid w:val="00636E9C"/>
    <w:rsid w:val="006372AF"/>
    <w:rsid w:val="006372E6"/>
    <w:rsid w:val="006375EB"/>
    <w:rsid w:val="00637796"/>
    <w:rsid w:val="006401CF"/>
    <w:rsid w:val="00640AF8"/>
    <w:rsid w:val="00640BA4"/>
    <w:rsid w:val="00640F3E"/>
    <w:rsid w:val="00640F71"/>
    <w:rsid w:val="006412CC"/>
    <w:rsid w:val="0064172B"/>
    <w:rsid w:val="0064180E"/>
    <w:rsid w:val="00641936"/>
    <w:rsid w:val="00641C3A"/>
    <w:rsid w:val="00641F94"/>
    <w:rsid w:val="00642046"/>
    <w:rsid w:val="0064243B"/>
    <w:rsid w:val="006428A6"/>
    <w:rsid w:val="00642BF0"/>
    <w:rsid w:val="00642CCF"/>
    <w:rsid w:val="00642DCE"/>
    <w:rsid w:val="00642E9E"/>
    <w:rsid w:val="006434F2"/>
    <w:rsid w:val="006435B1"/>
    <w:rsid w:val="006436F3"/>
    <w:rsid w:val="0064380B"/>
    <w:rsid w:val="00643C87"/>
    <w:rsid w:val="00643F30"/>
    <w:rsid w:val="00644177"/>
    <w:rsid w:val="00644278"/>
    <w:rsid w:val="006442DA"/>
    <w:rsid w:val="0064440E"/>
    <w:rsid w:val="00644493"/>
    <w:rsid w:val="0064449E"/>
    <w:rsid w:val="00644625"/>
    <w:rsid w:val="00644808"/>
    <w:rsid w:val="00644835"/>
    <w:rsid w:val="00644946"/>
    <w:rsid w:val="00644CB7"/>
    <w:rsid w:val="006451FB"/>
    <w:rsid w:val="00645563"/>
    <w:rsid w:val="00645985"/>
    <w:rsid w:val="00645A45"/>
    <w:rsid w:val="00645D4B"/>
    <w:rsid w:val="006463E2"/>
    <w:rsid w:val="006463E5"/>
    <w:rsid w:val="006463E8"/>
    <w:rsid w:val="00646751"/>
    <w:rsid w:val="00646AE8"/>
    <w:rsid w:val="00646C13"/>
    <w:rsid w:val="00647145"/>
    <w:rsid w:val="006471A4"/>
    <w:rsid w:val="006472D6"/>
    <w:rsid w:val="00647463"/>
    <w:rsid w:val="0064759E"/>
    <w:rsid w:val="00647937"/>
    <w:rsid w:val="00647992"/>
    <w:rsid w:val="00647A66"/>
    <w:rsid w:val="00647A7E"/>
    <w:rsid w:val="00647E4D"/>
    <w:rsid w:val="0065021D"/>
    <w:rsid w:val="006504B3"/>
    <w:rsid w:val="006506CA"/>
    <w:rsid w:val="00650BA7"/>
    <w:rsid w:val="00651208"/>
    <w:rsid w:val="0065183D"/>
    <w:rsid w:val="00651A83"/>
    <w:rsid w:val="00651C25"/>
    <w:rsid w:val="00651F2C"/>
    <w:rsid w:val="006521F1"/>
    <w:rsid w:val="00652A9F"/>
    <w:rsid w:val="00652B60"/>
    <w:rsid w:val="00652D73"/>
    <w:rsid w:val="00652EE7"/>
    <w:rsid w:val="00652F5A"/>
    <w:rsid w:val="00653209"/>
    <w:rsid w:val="006536C8"/>
    <w:rsid w:val="006536CC"/>
    <w:rsid w:val="00653749"/>
    <w:rsid w:val="00653855"/>
    <w:rsid w:val="00653A03"/>
    <w:rsid w:val="00653A41"/>
    <w:rsid w:val="00653A60"/>
    <w:rsid w:val="00653B25"/>
    <w:rsid w:val="00653BC7"/>
    <w:rsid w:val="00653C39"/>
    <w:rsid w:val="00653E3B"/>
    <w:rsid w:val="00653F19"/>
    <w:rsid w:val="00654137"/>
    <w:rsid w:val="0065414A"/>
    <w:rsid w:val="00654427"/>
    <w:rsid w:val="006544FF"/>
    <w:rsid w:val="0065480E"/>
    <w:rsid w:val="006549A6"/>
    <w:rsid w:val="00654C4D"/>
    <w:rsid w:val="00654CEB"/>
    <w:rsid w:val="0065501E"/>
    <w:rsid w:val="00655342"/>
    <w:rsid w:val="0065534D"/>
    <w:rsid w:val="00655723"/>
    <w:rsid w:val="006558BD"/>
    <w:rsid w:val="00655925"/>
    <w:rsid w:val="00655BA9"/>
    <w:rsid w:val="00655C8B"/>
    <w:rsid w:val="00655E1C"/>
    <w:rsid w:val="00655F2F"/>
    <w:rsid w:val="00656103"/>
    <w:rsid w:val="0065613C"/>
    <w:rsid w:val="006562F0"/>
    <w:rsid w:val="0065637E"/>
    <w:rsid w:val="0065641F"/>
    <w:rsid w:val="00656701"/>
    <w:rsid w:val="0065691D"/>
    <w:rsid w:val="00656BBA"/>
    <w:rsid w:val="00656F06"/>
    <w:rsid w:val="0065716B"/>
    <w:rsid w:val="00657288"/>
    <w:rsid w:val="006574B9"/>
    <w:rsid w:val="006578CE"/>
    <w:rsid w:val="00660003"/>
    <w:rsid w:val="00660234"/>
    <w:rsid w:val="0066023B"/>
    <w:rsid w:val="006609EF"/>
    <w:rsid w:val="00660A24"/>
    <w:rsid w:val="00660A83"/>
    <w:rsid w:val="00660AD7"/>
    <w:rsid w:val="00660C48"/>
    <w:rsid w:val="00661260"/>
    <w:rsid w:val="006614A2"/>
    <w:rsid w:val="0066179C"/>
    <w:rsid w:val="006617E0"/>
    <w:rsid w:val="00661886"/>
    <w:rsid w:val="00661949"/>
    <w:rsid w:val="00661A6E"/>
    <w:rsid w:val="00661C54"/>
    <w:rsid w:val="00661DF5"/>
    <w:rsid w:val="00662040"/>
    <w:rsid w:val="0066253E"/>
    <w:rsid w:val="006625C1"/>
    <w:rsid w:val="00662BF6"/>
    <w:rsid w:val="00662C69"/>
    <w:rsid w:val="00662EEF"/>
    <w:rsid w:val="00663202"/>
    <w:rsid w:val="006632C7"/>
    <w:rsid w:val="006632E7"/>
    <w:rsid w:val="0066339D"/>
    <w:rsid w:val="006633CA"/>
    <w:rsid w:val="0066352D"/>
    <w:rsid w:val="006635C5"/>
    <w:rsid w:val="00663C05"/>
    <w:rsid w:val="00663FC1"/>
    <w:rsid w:val="006642B0"/>
    <w:rsid w:val="00664340"/>
    <w:rsid w:val="00664580"/>
    <w:rsid w:val="006648C1"/>
    <w:rsid w:val="006648F0"/>
    <w:rsid w:val="00664B27"/>
    <w:rsid w:val="00664E07"/>
    <w:rsid w:val="00664E0A"/>
    <w:rsid w:val="00664ED9"/>
    <w:rsid w:val="006650FB"/>
    <w:rsid w:val="00665169"/>
    <w:rsid w:val="006655C7"/>
    <w:rsid w:val="006655E3"/>
    <w:rsid w:val="006657AF"/>
    <w:rsid w:val="006657B7"/>
    <w:rsid w:val="006657C6"/>
    <w:rsid w:val="00665D95"/>
    <w:rsid w:val="00665FDB"/>
    <w:rsid w:val="006666AB"/>
    <w:rsid w:val="0066679D"/>
    <w:rsid w:val="006667DA"/>
    <w:rsid w:val="00666933"/>
    <w:rsid w:val="00666A1F"/>
    <w:rsid w:val="00666B22"/>
    <w:rsid w:val="00666E58"/>
    <w:rsid w:val="00666F21"/>
    <w:rsid w:val="006671B6"/>
    <w:rsid w:val="006674B0"/>
    <w:rsid w:val="006675BA"/>
    <w:rsid w:val="00667718"/>
    <w:rsid w:val="006677C8"/>
    <w:rsid w:val="0067003A"/>
    <w:rsid w:val="00670329"/>
    <w:rsid w:val="00670A5C"/>
    <w:rsid w:val="00670C72"/>
    <w:rsid w:val="00670F78"/>
    <w:rsid w:val="00671031"/>
    <w:rsid w:val="006715E0"/>
    <w:rsid w:val="006719B6"/>
    <w:rsid w:val="00671B65"/>
    <w:rsid w:val="00671E92"/>
    <w:rsid w:val="00672011"/>
    <w:rsid w:val="00672376"/>
    <w:rsid w:val="00672381"/>
    <w:rsid w:val="00672459"/>
    <w:rsid w:val="00672534"/>
    <w:rsid w:val="006726AC"/>
    <w:rsid w:val="00672748"/>
    <w:rsid w:val="00672977"/>
    <w:rsid w:val="00673133"/>
    <w:rsid w:val="006736DF"/>
    <w:rsid w:val="00673ADC"/>
    <w:rsid w:val="00673E5E"/>
    <w:rsid w:val="006742BB"/>
    <w:rsid w:val="006743C6"/>
    <w:rsid w:val="006743CF"/>
    <w:rsid w:val="0067450A"/>
    <w:rsid w:val="00674682"/>
    <w:rsid w:val="0067475A"/>
    <w:rsid w:val="006747A8"/>
    <w:rsid w:val="0067483E"/>
    <w:rsid w:val="00674959"/>
    <w:rsid w:val="00674B23"/>
    <w:rsid w:val="00674D88"/>
    <w:rsid w:val="00674EE0"/>
    <w:rsid w:val="00674FBC"/>
    <w:rsid w:val="00675199"/>
    <w:rsid w:val="00675584"/>
    <w:rsid w:val="0067564D"/>
    <w:rsid w:val="0067572B"/>
    <w:rsid w:val="00675783"/>
    <w:rsid w:val="006757C8"/>
    <w:rsid w:val="006758AE"/>
    <w:rsid w:val="006759BD"/>
    <w:rsid w:val="00675D57"/>
    <w:rsid w:val="00676452"/>
    <w:rsid w:val="0067677C"/>
    <w:rsid w:val="00676800"/>
    <w:rsid w:val="006768B6"/>
    <w:rsid w:val="00676AEB"/>
    <w:rsid w:val="00676BFA"/>
    <w:rsid w:val="00676F0A"/>
    <w:rsid w:val="006770B9"/>
    <w:rsid w:val="00677163"/>
    <w:rsid w:val="006771EE"/>
    <w:rsid w:val="00677492"/>
    <w:rsid w:val="0067768E"/>
    <w:rsid w:val="006777E4"/>
    <w:rsid w:val="006778BF"/>
    <w:rsid w:val="00677925"/>
    <w:rsid w:val="00677996"/>
    <w:rsid w:val="00677A02"/>
    <w:rsid w:val="00677BA3"/>
    <w:rsid w:val="00677C23"/>
    <w:rsid w:val="00677CEC"/>
    <w:rsid w:val="00677D09"/>
    <w:rsid w:val="00677E0F"/>
    <w:rsid w:val="00677E55"/>
    <w:rsid w:val="00677E7C"/>
    <w:rsid w:val="0068039C"/>
    <w:rsid w:val="006804C4"/>
    <w:rsid w:val="00680580"/>
    <w:rsid w:val="006805DD"/>
    <w:rsid w:val="00680826"/>
    <w:rsid w:val="00680C67"/>
    <w:rsid w:val="00680DCF"/>
    <w:rsid w:val="00680DEE"/>
    <w:rsid w:val="00680F06"/>
    <w:rsid w:val="00681437"/>
    <w:rsid w:val="006815A3"/>
    <w:rsid w:val="006816A4"/>
    <w:rsid w:val="006819F2"/>
    <w:rsid w:val="00681C67"/>
    <w:rsid w:val="00681CB9"/>
    <w:rsid w:val="00681E96"/>
    <w:rsid w:val="006821C5"/>
    <w:rsid w:val="00682269"/>
    <w:rsid w:val="0068253A"/>
    <w:rsid w:val="00682779"/>
    <w:rsid w:val="00682864"/>
    <w:rsid w:val="006828EC"/>
    <w:rsid w:val="00682E86"/>
    <w:rsid w:val="0068307D"/>
    <w:rsid w:val="00683173"/>
    <w:rsid w:val="00683761"/>
    <w:rsid w:val="006837CA"/>
    <w:rsid w:val="006839C2"/>
    <w:rsid w:val="00683A94"/>
    <w:rsid w:val="00683DB6"/>
    <w:rsid w:val="00683EA5"/>
    <w:rsid w:val="00684331"/>
    <w:rsid w:val="00684D2E"/>
    <w:rsid w:val="00684EA1"/>
    <w:rsid w:val="00684FA4"/>
    <w:rsid w:val="0068508F"/>
    <w:rsid w:val="00685470"/>
    <w:rsid w:val="00685583"/>
    <w:rsid w:val="0068559E"/>
    <w:rsid w:val="0068595D"/>
    <w:rsid w:val="006859F8"/>
    <w:rsid w:val="00685B0A"/>
    <w:rsid w:val="00686170"/>
    <w:rsid w:val="00686487"/>
    <w:rsid w:val="006866D2"/>
    <w:rsid w:val="00686743"/>
    <w:rsid w:val="006869ED"/>
    <w:rsid w:val="00686CD3"/>
    <w:rsid w:val="00686F5C"/>
    <w:rsid w:val="00687062"/>
    <w:rsid w:val="0068711B"/>
    <w:rsid w:val="006876D9"/>
    <w:rsid w:val="00687760"/>
    <w:rsid w:val="0068787B"/>
    <w:rsid w:val="00687914"/>
    <w:rsid w:val="00687BE3"/>
    <w:rsid w:val="00687DAF"/>
    <w:rsid w:val="00687E35"/>
    <w:rsid w:val="00687F2E"/>
    <w:rsid w:val="00690390"/>
    <w:rsid w:val="0069047F"/>
    <w:rsid w:val="0069072C"/>
    <w:rsid w:val="00690F97"/>
    <w:rsid w:val="00691094"/>
    <w:rsid w:val="00691247"/>
    <w:rsid w:val="006912A1"/>
    <w:rsid w:val="006919E9"/>
    <w:rsid w:val="00691A25"/>
    <w:rsid w:val="00691A8E"/>
    <w:rsid w:val="00691AAD"/>
    <w:rsid w:val="00691D0A"/>
    <w:rsid w:val="00691E39"/>
    <w:rsid w:val="00691F76"/>
    <w:rsid w:val="00691FB9"/>
    <w:rsid w:val="00692134"/>
    <w:rsid w:val="0069228B"/>
    <w:rsid w:val="006924E0"/>
    <w:rsid w:val="006926CF"/>
    <w:rsid w:val="006927B7"/>
    <w:rsid w:val="00692902"/>
    <w:rsid w:val="00692950"/>
    <w:rsid w:val="00692A15"/>
    <w:rsid w:val="00692B0D"/>
    <w:rsid w:val="00692CE3"/>
    <w:rsid w:val="00692D64"/>
    <w:rsid w:val="00692DFA"/>
    <w:rsid w:val="00692F2F"/>
    <w:rsid w:val="00693079"/>
    <w:rsid w:val="006930D3"/>
    <w:rsid w:val="00693383"/>
    <w:rsid w:val="006933CE"/>
    <w:rsid w:val="00693972"/>
    <w:rsid w:val="00693AEB"/>
    <w:rsid w:val="00693B53"/>
    <w:rsid w:val="00693E7D"/>
    <w:rsid w:val="00694222"/>
    <w:rsid w:val="006947B8"/>
    <w:rsid w:val="00694ADE"/>
    <w:rsid w:val="00694FD8"/>
    <w:rsid w:val="0069514B"/>
    <w:rsid w:val="006951E0"/>
    <w:rsid w:val="0069526E"/>
    <w:rsid w:val="0069528A"/>
    <w:rsid w:val="006954B3"/>
    <w:rsid w:val="0069555B"/>
    <w:rsid w:val="00695573"/>
    <w:rsid w:val="006957B7"/>
    <w:rsid w:val="006959E6"/>
    <w:rsid w:val="00695E61"/>
    <w:rsid w:val="00696159"/>
    <w:rsid w:val="00696624"/>
    <w:rsid w:val="00696703"/>
    <w:rsid w:val="0069670E"/>
    <w:rsid w:val="00696907"/>
    <w:rsid w:val="00696EBB"/>
    <w:rsid w:val="00696FB9"/>
    <w:rsid w:val="00697016"/>
    <w:rsid w:val="006975EF"/>
    <w:rsid w:val="00697659"/>
    <w:rsid w:val="00697D28"/>
    <w:rsid w:val="00697EF0"/>
    <w:rsid w:val="006A01E9"/>
    <w:rsid w:val="006A05F7"/>
    <w:rsid w:val="006A070A"/>
    <w:rsid w:val="006A0878"/>
    <w:rsid w:val="006A08C1"/>
    <w:rsid w:val="006A0C89"/>
    <w:rsid w:val="006A0E87"/>
    <w:rsid w:val="006A11FB"/>
    <w:rsid w:val="006A1231"/>
    <w:rsid w:val="006A14C3"/>
    <w:rsid w:val="006A1C3D"/>
    <w:rsid w:val="006A1CA5"/>
    <w:rsid w:val="006A1D67"/>
    <w:rsid w:val="006A1DBD"/>
    <w:rsid w:val="006A1F77"/>
    <w:rsid w:val="006A21D0"/>
    <w:rsid w:val="006A21DB"/>
    <w:rsid w:val="006A222B"/>
    <w:rsid w:val="006A29DD"/>
    <w:rsid w:val="006A2B25"/>
    <w:rsid w:val="006A2B35"/>
    <w:rsid w:val="006A2F19"/>
    <w:rsid w:val="006A30B9"/>
    <w:rsid w:val="006A3473"/>
    <w:rsid w:val="006A359E"/>
    <w:rsid w:val="006A3719"/>
    <w:rsid w:val="006A3744"/>
    <w:rsid w:val="006A37C8"/>
    <w:rsid w:val="006A3938"/>
    <w:rsid w:val="006A3B5C"/>
    <w:rsid w:val="006A3CF6"/>
    <w:rsid w:val="006A3EB1"/>
    <w:rsid w:val="006A3ECE"/>
    <w:rsid w:val="006A3F4E"/>
    <w:rsid w:val="006A41A1"/>
    <w:rsid w:val="006A42C4"/>
    <w:rsid w:val="006A4641"/>
    <w:rsid w:val="006A4B4F"/>
    <w:rsid w:val="006A4C37"/>
    <w:rsid w:val="006A4C3A"/>
    <w:rsid w:val="006A4F31"/>
    <w:rsid w:val="006A5123"/>
    <w:rsid w:val="006A5188"/>
    <w:rsid w:val="006A5231"/>
    <w:rsid w:val="006A558E"/>
    <w:rsid w:val="006A57C7"/>
    <w:rsid w:val="006A59B4"/>
    <w:rsid w:val="006A59E0"/>
    <w:rsid w:val="006A5A1A"/>
    <w:rsid w:val="006A5BED"/>
    <w:rsid w:val="006A5DCC"/>
    <w:rsid w:val="006A5EBD"/>
    <w:rsid w:val="006A5F77"/>
    <w:rsid w:val="006A64BA"/>
    <w:rsid w:val="006A69F7"/>
    <w:rsid w:val="006A6B95"/>
    <w:rsid w:val="006A6D60"/>
    <w:rsid w:val="006A6E6D"/>
    <w:rsid w:val="006A6F6F"/>
    <w:rsid w:val="006A7149"/>
    <w:rsid w:val="006A728F"/>
    <w:rsid w:val="006A7292"/>
    <w:rsid w:val="006A72C1"/>
    <w:rsid w:val="006A733C"/>
    <w:rsid w:val="006A738B"/>
    <w:rsid w:val="006A75FB"/>
    <w:rsid w:val="006A7A07"/>
    <w:rsid w:val="006A7FDB"/>
    <w:rsid w:val="006A7FE7"/>
    <w:rsid w:val="006B0103"/>
    <w:rsid w:val="006B011A"/>
    <w:rsid w:val="006B01D5"/>
    <w:rsid w:val="006B0262"/>
    <w:rsid w:val="006B034B"/>
    <w:rsid w:val="006B0406"/>
    <w:rsid w:val="006B0634"/>
    <w:rsid w:val="006B067A"/>
    <w:rsid w:val="006B0985"/>
    <w:rsid w:val="006B09C5"/>
    <w:rsid w:val="006B0A6A"/>
    <w:rsid w:val="006B0C6A"/>
    <w:rsid w:val="006B0F38"/>
    <w:rsid w:val="006B101B"/>
    <w:rsid w:val="006B1078"/>
    <w:rsid w:val="006B121F"/>
    <w:rsid w:val="006B129F"/>
    <w:rsid w:val="006B1371"/>
    <w:rsid w:val="006B149B"/>
    <w:rsid w:val="006B1697"/>
    <w:rsid w:val="006B1BC8"/>
    <w:rsid w:val="006B1C1F"/>
    <w:rsid w:val="006B1C68"/>
    <w:rsid w:val="006B1E3F"/>
    <w:rsid w:val="006B2372"/>
    <w:rsid w:val="006B2534"/>
    <w:rsid w:val="006B2922"/>
    <w:rsid w:val="006B2AC8"/>
    <w:rsid w:val="006B2ACD"/>
    <w:rsid w:val="006B2EDC"/>
    <w:rsid w:val="006B2FAF"/>
    <w:rsid w:val="006B30A6"/>
    <w:rsid w:val="006B3436"/>
    <w:rsid w:val="006B3839"/>
    <w:rsid w:val="006B3933"/>
    <w:rsid w:val="006B393E"/>
    <w:rsid w:val="006B3C43"/>
    <w:rsid w:val="006B3E1A"/>
    <w:rsid w:val="006B40C9"/>
    <w:rsid w:val="006B4156"/>
    <w:rsid w:val="006B416B"/>
    <w:rsid w:val="006B41A8"/>
    <w:rsid w:val="006B43BE"/>
    <w:rsid w:val="006B4585"/>
    <w:rsid w:val="006B4CA1"/>
    <w:rsid w:val="006B5392"/>
    <w:rsid w:val="006B5639"/>
    <w:rsid w:val="006B57BF"/>
    <w:rsid w:val="006B5CAB"/>
    <w:rsid w:val="006B5D7A"/>
    <w:rsid w:val="006B5FD7"/>
    <w:rsid w:val="006B60A7"/>
    <w:rsid w:val="006B6785"/>
    <w:rsid w:val="006B678A"/>
    <w:rsid w:val="006B683C"/>
    <w:rsid w:val="006B6A17"/>
    <w:rsid w:val="006B6D25"/>
    <w:rsid w:val="006B71DD"/>
    <w:rsid w:val="006B7FBE"/>
    <w:rsid w:val="006C0227"/>
    <w:rsid w:val="006C0472"/>
    <w:rsid w:val="006C0575"/>
    <w:rsid w:val="006C06CC"/>
    <w:rsid w:val="006C0750"/>
    <w:rsid w:val="006C0765"/>
    <w:rsid w:val="006C0865"/>
    <w:rsid w:val="006C09AD"/>
    <w:rsid w:val="006C0B96"/>
    <w:rsid w:val="006C0BC2"/>
    <w:rsid w:val="006C0BFB"/>
    <w:rsid w:val="006C0C02"/>
    <w:rsid w:val="006C0D9C"/>
    <w:rsid w:val="006C0ED7"/>
    <w:rsid w:val="006C11C2"/>
    <w:rsid w:val="006C16ED"/>
    <w:rsid w:val="006C18BC"/>
    <w:rsid w:val="006C1A20"/>
    <w:rsid w:val="006C1B6E"/>
    <w:rsid w:val="006C1EB3"/>
    <w:rsid w:val="006C20D2"/>
    <w:rsid w:val="006C2271"/>
    <w:rsid w:val="006C24D0"/>
    <w:rsid w:val="006C265F"/>
    <w:rsid w:val="006C2B72"/>
    <w:rsid w:val="006C2F1B"/>
    <w:rsid w:val="006C2FEB"/>
    <w:rsid w:val="006C3117"/>
    <w:rsid w:val="006C3233"/>
    <w:rsid w:val="006C341A"/>
    <w:rsid w:val="006C3423"/>
    <w:rsid w:val="006C3587"/>
    <w:rsid w:val="006C3682"/>
    <w:rsid w:val="006C38AF"/>
    <w:rsid w:val="006C3D30"/>
    <w:rsid w:val="006C3FA7"/>
    <w:rsid w:val="006C4474"/>
    <w:rsid w:val="006C44F6"/>
    <w:rsid w:val="006C4906"/>
    <w:rsid w:val="006C49A4"/>
    <w:rsid w:val="006C4A5D"/>
    <w:rsid w:val="006C4C19"/>
    <w:rsid w:val="006C4DEB"/>
    <w:rsid w:val="006C51F4"/>
    <w:rsid w:val="006C5659"/>
    <w:rsid w:val="006C594B"/>
    <w:rsid w:val="006C5AFE"/>
    <w:rsid w:val="006C5C7C"/>
    <w:rsid w:val="006C5DBA"/>
    <w:rsid w:val="006C6086"/>
    <w:rsid w:val="006C60F5"/>
    <w:rsid w:val="006C6520"/>
    <w:rsid w:val="006C6644"/>
    <w:rsid w:val="006C6795"/>
    <w:rsid w:val="006C67C2"/>
    <w:rsid w:val="006C680A"/>
    <w:rsid w:val="006C6AEE"/>
    <w:rsid w:val="006C6FA1"/>
    <w:rsid w:val="006C71E1"/>
    <w:rsid w:val="006C7201"/>
    <w:rsid w:val="006C728F"/>
    <w:rsid w:val="006C7526"/>
    <w:rsid w:val="006C7536"/>
    <w:rsid w:val="006C75B5"/>
    <w:rsid w:val="006C7A9D"/>
    <w:rsid w:val="006C7CCD"/>
    <w:rsid w:val="006D01A3"/>
    <w:rsid w:val="006D0241"/>
    <w:rsid w:val="006D02B6"/>
    <w:rsid w:val="006D0339"/>
    <w:rsid w:val="006D04F1"/>
    <w:rsid w:val="006D057A"/>
    <w:rsid w:val="006D0758"/>
    <w:rsid w:val="006D0AFC"/>
    <w:rsid w:val="006D0BC8"/>
    <w:rsid w:val="006D0DE6"/>
    <w:rsid w:val="006D0E47"/>
    <w:rsid w:val="006D1139"/>
    <w:rsid w:val="006D11D3"/>
    <w:rsid w:val="006D1244"/>
    <w:rsid w:val="006D136E"/>
    <w:rsid w:val="006D13A1"/>
    <w:rsid w:val="006D15BB"/>
    <w:rsid w:val="006D182D"/>
    <w:rsid w:val="006D19CF"/>
    <w:rsid w:val="006D2176"/>
    <w:rsid w:val="006D2479"/>
    <w:rsid w:val="006D2518"/>
    <w:rsid w:val="006D258D"/>
    <w:rsid w:val="006D261B"/>
    <w:rsid w:val="006D2694"/>
    <w:rsid w:val="006D270C"/>
    <w:rsid w:val="006D2748"/>
    <w:rsid w:val="006D2AE5"/>
    <w:rsid w:val="006D2AE8"/>
    <w:rsid w:val="006D2B81"/>
    <w:rsid w:val="006D2D3B"/>
    <w:rsid w:val="006D2D3F"/>
    <w:rsid w:val="006D3295"/>
    <w:rsid w:val="006D33BE"/>
    <w:rsid w:val="006D353D"/>
    <w:rsid w:val="006D382A"/>
    <w:rsid w:val="006D38EA"/>
    <w:rsid w:val="006D3A5B"/>
    <w:rsid w:val="006D3AB1"/>
    <w:rsid w:val="006D3ACC"/>
    <w:rsid w:val="006D3B90"/>
    <w:rsid w:val="006D3C1A"/>
    <w:rsid w:val="006D411D"/>
    <w:rsid w:val="006D42C5"/>
    <w:rsid w:val="006D4469"/>
    <w:rsid w:val="006D447C"/>
    <w:rsid w:val="006D478E"/>
    <w:rsid w:val="006D479A"/>
    <w:rsid w:val="006D4884"/>
    <w:rsid w:val="006D4904"/>
    <w:rsid w:val="006D4A82"/>
    <w:rsid w:val="006D4AE1"/>
    <w:rsid w:val="006D4C00"/>
    <w:rsid w:val="006D4D03"/>
    <w:rsid w:val="006D4D41"/>
    <w:rsid w:val="006D5332"/>
    <w:rsid w:val="006D55CD"/>
    <w:rsid w:val="006D5632"/>
    <w:rsid w:val="006D5AC2"/>
    <w:rsid w:val="006D60F3"/>
    <w:rsid w:val="006D611C"/>
    <w:rsid w:val="006D63D4"/>
    <w:rsid w:val="006D64EC"/>
    <w:rsid w:val="006D64FF"/>
    <w:rsid w:val="006D658A"/>
    <w:rsid w:val="006D681E"/>
    <w:rsid w:val="006D687E"/>
    <w:rsid w:val="006D6A81"/>
    <w:rsid w:val="006D6B2C"/>
    <w:rsid w:val="006D6C91"/>
    <w:rsid w:val="006D6E40"/>
    <w:rsid w:val="006D7338"/>
    <w:rsid w:val="006D7389"/>
    <w:rsid w:val="006D75D1"/>
    <w:rsid w:val="006D75E7"/>
    <w:rsid w:val="006D78C2"/>
    <w:rsid w:val="006D79B6"/>
    <w:rsid w:val="006D7AFC"/>
    <w:rsid w:val="006D7D2C"/>
    <w:rsid w:val="006D7DE0"/>
    <w:rsid w:val="006D7FB7"/>
    <w:rsid w:val="006E00B2"/>
    <w:rsid w:val="006E00DA"/>
    <w:rsid w:val="006E0278"/>
    <w:rsid w:val="006E0A6E"/>
    <w:rsid w:val="006E0F7B"/>
    <w:rsid w:val="006E0FCE"/>
    <w:rsid w:val="006E1172"/>
    <w:rsid w:val="006E1391"/>
    <w:rsid w:val="006E13D1"/>
    <w:rsid w:val="006E1952"/>
    <w:rsid w:val="006E1B73"/>
    <w:rsid w:val="006E1C6B"/>
    <w:rsid w:val="006E1CDF"/>
    <w:rsid w:val="006E1D31"/>
    <w:rsid w:val="006E1F3E"/>
    <w:rsid w:val="006E2028"/>
    <w:rsid w:val="006E2494"/>
    <w:rsid w:val="006E2934"/>
    <w:rsid w:val="006E38B1"/>
    <w:rsid w:val="006E38E3"/>
    <w:rsid w:val="006E39C5"/>
    <w:rsid w:val="006E454B"/>
    <w:rsid w:val="006E46F1"/>
    <w:rsid w:val="006E470C"/>
    <w:rsid w:val="006E47BF"/>
    <w:rsid w:val="006E4888"/>
    <w:rsid w:val="006E4A83"/>
    <w:rsid w:val="006E4BDB"/>
    <w:rsid w:val="006E4C51"/>
    <w:rsid w:val="006E4E3F"/>
    <w:rsid w:val="006E4F6A"/>
    <w:rsid w:val="006E525F"/>
    <w:rsid w:val="006E56B2"/>
    <w:rsid w:val="006E59CF"/>
    <w:rsid w:val="006E5A34"/>
    <w:rsid w:val="006E5BE3"/>
    <w:rsid w:val="006E62BE"/>
    <w:rsid w:val="006E650A"/>
    <w:rsid w:val="006E6848"/>
    <w:rsid w:val="006E6887"/>
    <w:rsid w:val="006E695C"/>
    <w:rsid w:val="006E6B47"/>
    <w:rsid w:val="006E6BA3"/>
    <w:rsid w:val="006E6F48"/>
    <w:rsid w:val="006E7013"/>
    <w:rsid w:val="006E7190"/>
    <w:rsid w:val="006E71BA"/>
    <w:rsid w:val="006E73F5"/>
    <w:rsid w:val="006E747A"/>
    <w:rsid w:val="006E7675"/>
    <w:rsid w:val="006E7697"/>
    <w:rsid w:val="006E772F"/>
    <w:rsid w:val="006E7841"/>
    <w:rsid w:val="006E78CC"/>
    <w:rsid w:val="006E79CF"/>
    <w:rsid w:val="006E7E02"/>
    <w:rsid w:val="006F0076"/>
    <w:rsid w:val="006F02BE"/>
    <w:rsid w:val="006F03CF"/>
    <w:rsid w:val="006F08E2"/>
    <w:rsid w:val="006F0ACB"/>
    <w:rsid w:val="006F0BCE"/>
    <w:rsid w:val="006F0E98"/>
    <w:rsid w:val="006F0F67"/>
    <w:rsid w:val="006F1141"/>
    <w:rsid w:val="006F19D2"/>
    <w:rsid w:val="006F1B8F"/>
    <w:rsid w:val="006F1CDD"/>
    <w:rsid w:val="006F1D13"/>
    <w:rsid w:val="006F2042"/>
    <w:rsid w:val="006F20D6"/>
    <w:rsid w:val="006F22AB"/>
    <w:rsid w:val="006F22B3"/>
    <w:rsid w:val="006F2A2A"/>
    <w:rsid w:val="006F2A2C"/>
    <w:rsid w:val="006F2B52"/>
    <w:rsid w:val="006F2DED"/>
    <w:rsid w:val="006F2F45"/>
    <w:rsid w:val="006F3107"/>
    <w:rsid w:val="006F332C"/>
    <w:rsid w:val="006F3590"/>
    <w:rsid w:val="006F385E"/>
    <w:rsid w:val="006F3AB8"/>
    <w:rsid w:val="006F4135"/>
    <w:rsid w:val="006F431A"/>
    <w:rsid w:val="006F449F"/>
    <w:rsid w:val="006F4810"/>
    <w:rsid w:val="006F4AB9"/>
    <w:rsid w:val="006F50DD"/>
    <w:rsid w:val="006F51D5"/>
    <w:rsid w:val="006F51EE"/>
    <w:rsid w:val="006F5496"/>
    <w:rsid w:val="006F5546"/>
    <w:rsid w:val="006F5980"/>
    <w:rsid w:val="006F5E8B"/>
    <w:rsid w:val="006F5ED7"/>
    <w:rsid w:val="006F5F5A"/>
    <w:rsid w:val="006F6664"/>
    <w:rsid w:val="006F679B"/>
    <w:rsid w:val="006F7007"/>
    <w:rsid w:val="006F709A"/>
    <w:rsid w:val="006F7246"/>
    <w:rsid w:val="006F73DC"/>
    <w:rsid w:val="006F74DA"/>
    <w:rsid w:val="006F761D"/>
    <w:rsid w:val="006F771D"/>
    <w:rsid w:val="006F78A1"/>
    <w:rsid w:val="006F7962"/>
    <w:rsid w:val="006F79BE"/>
    <w:rsid w:val="006F7BD1"/>
    <w:rsid w:val="006F7C59"/>
    <w:rsid w:val="006F7F48"/>
    <w:rsid w:val="00700353"/>
    <w:rsid w:val="00700604"/>
    <w:rsid w:val="00700AE0"/>
    <w:rsid w:val="00700C3C"/>
    <w:rsid w:val="00700D96"/>
    <w:rsid w:val="007010C0"/>
    <w:rsid w:val="00701129"/>
    <w:rsid w:val="007011BD"/>
    <w:rsid w:val="007011FF"/>
    <w:rsid w:val="00701423"/>
    <w:rsid w:val="007016AC"/>
    <w:rsid w:val="007017C8"/>
    <w:rsid w:val="007019E0"/>
    <w:rsid w:val="00701B65"/>
    <w:rsid w:val="00701BB1"/>
    <w:rsid w:val="00701BD8"/>
    <w:rsid w:val="00701F42"/>
    <w:rsid w:val="00701FBB"/>
    <w:rsid w:val="00701FFC"/>
    <w:rsid w:val="00702009"/>
    <w:rsid w:val="007020CE"/>
    <w:rsid w:val="00702154"/>
    <w:rsid w:val="00702348"/>
    <w:rsid w:val="00702621"/>
    <w:rsid w:val="007027E0"/>
    <w:rsid w:val="0070288B"/>
    <w:rsid w:val="00702A09"/>
    <w:rsid w:val="00702B2A"/>
    <w:rsid w:val="00702CA7"/>
    <w:rsid w:val="00702D8A"/>
    <w:rsid w:val="00702DC1"/>
    <w:rsid w:val="00702DCC"/>
    <w:rsid w:val="00702E61"/>
    <w:rsid w:val="00702F2E"/>
    <w:rsid w:val="00702F3B"/>
    <w:rsid w:val="0070329E"/>
    <w:rsid w:val="007032AC"/>
    <w:rsid w:val="00703617"/>
    <w:rsid w:val="00703672"/>
    <w:rsid w:val="00703723"/>
    <w:rsid w:val="00703802"/>
    <w:rsid w:val="007041FE"/>
    <w:rsid w:val="007042A9"/>
    <w:rsid w:val="007048A3"/>
    <w:rsid w:val="00704921"/>
    <w:rsid w:val="00704B2B"/>
    <w:rsid w:val="00704B8A"/>
    <w:rsid w:val="00704D42"/>
    <w:rsid w:val="007050F7"/>
    <w:rsid w:val="007051AD"/>
    <w:rsid w:val="00705428"/>
    <w:rsid w:val="00705576"/>
    <w:rsid w:val="00705C33"/>
    <w:rsid w:val="0070607A"/>
    <w:rsid w:val="00706105"/>
    <w:rsid w:val="0070631A"/>
    <w:rsid w:val="00706ACA"/>
    <w:rsid w:val="00706B06"/>
    <w:rsid w:val="00706BD6"/>
    <w:rsid w:val="0070702C"/>
    <w:rsid w:val="007071EC"/>
    <w:rsid w:val="0070753A"/>
    <w:rsid w:val="00707818"/>
    <w:rsid w:val="00707CB6"/>
    <w:rsid w:val="00707CBA"/>
    <w:rsid w:val="00707F94"/>
    <w:rsid w:val="00710034"/>
    <w:rsid w:val="0071017A"/>
    <w:rsid w:val="0071024F"/>
    <w:rsid w:val="00710690"/>
    <w:rsid w:val="00710696"/>
    <w:rsid w:val="00710C07"/>
    <w:rsid w:val="00710DB4"/>
    <w:rsid w:val="00710EB7"/>
    <w:rsid w:val="00710FA3"/>
    <w:rsid w:val="007111E2"/>
    <w:rsid w:val="007115F8"/>
    <w:rsid w:val="0071171C"/>
    <w:rsid w:val="00711D07"/>
    <w:rsid w:val="00711E13"/>
    <w:rsid w:val="00712B71"/>
    <w:rsid w:val="00712C57"/>
    <w:rsid w:val="00712EDA"/>
    <w:rsid w:val="007133E5"/>
    <w:rsid w:val="0071347C"/>
    <w:rsid w:val="007134E8"/>
    <w:rsid w:val="007134F1"/>
    <w:rsid w:val="007135DC"/>
    <w:rsid w:val="00713725"/>
    <w:rsid w:val="00713B96"/>
    <w:rsid w:val="00713C24"/>
    <w:rsid w:val="00714245"/>
    <w:rsid w:val="007144B1"/>
    <w:rsid w:val="007145EA"/>
    <w:rsid w:val="007147EE"/>
    <w:rsid w:val="0071483F"/>
    <w:rsid w:val="007148CA"/>
    <w:rsid w:val="00715035"/>
    <w:rsid w:val="007153AC"/>
    <w:rsid w:val="007156E2"/>
    <w:rsid w:val="00715C5D"/>
    <w:rsid w:val="00715FE5"/>
    <w:rsid w:val="007161B6"/>
    <w:rsid w:val="0071626A"/>
    <w:rsid w:val="0071627F"/>
    <w:rsid w:val="00716290"/>
    <w:rsid w:val="00716297"/>
    <w:rsid w:val="007162EB"/>
    <w:rsid w:val="00716434"/>
    <w:rsid w:val="0071650D"/>
    <w:rsid w:val="00716704"/>
    <w:rsid w:val="00716829"/>
    <w:rsid w:val="00716E27"/>
    <w:rsid w:val="00716F9F"/>
    <w:rsid w:val="0071705B"/>
    <w:rsid w:val="0071711C"/>
    <w:rsid w:val="00717263"/>
    <w:rsid w:val="007172F6"/>
    <w:rsid w:val="0071798C"/>
    <w:rsid w:val="007179A6"/>
    <w:rsid w:val="00717D5D"/>
    <w:rsid w:val="007205B9"/>
    <w:rsid w:val="00720A76"/>
    <w:rsid w:val="00720B42"/>
    <w:rsid w:val="00720F71"/>
    <w:rsid w:val="007212A5"/>
    <w:rsid w:val="007213DC"/>
    <w:rsid w:val="00721452"/>
    <w:rsid w:val="007214EE"/>
    <w:rsid w:val="0072170E"/>
    <w:rsid w:val="007218A2"/>
    <w:rsid w:val="00721D08"/>
    <w:rsid w:val="007220C3"/>
    <w:rsid w:val="00722100"/>
    <w:rsid w:val="0072226C"/>
    <w:rsid w:val="00722276"/>
    <w:rsid w:val="00722880"/>
    <w:rsid w:val="00722944"/>
    <w:rsid w:val="00722B1B"/>
    <w:rsid w:val="00722B33"/>
    <w:rsid w:val="00722DA1"/>
    <w:rsid w:val="00722EF2"/>
    <w:rsid w:val="00723849"/>
    <w:rsid w:val="007238A1"/>
    <w:rsid w:val="007239D4"/>
    <w:rsid w:val="00723BB2"/>
    <w:rsid w:val="00723E8C"/>
    <w:rsid w:val="0072442F"/>
    <w:rsid w:val="007244D9"/>
    <w:rsid w:val="0072466B"/>
    <w:rsid w:val="007248E7"/>
    <w:rsid w:val="00724923"/>
    <w:rsid w:val="00724A69"/>
    <w:rsid w:val="00724B12"/>
    <w:rsid w:val="00724BF0"/>
    <w:rsid w:val="00724CB2"/>
    <w:rsid w:val="00724D92"/>
    <w:rsid w:val="00725062"/>
    <w:rsid w:val="007250B5"/>
    <w:rsid w:val="0072528E"/>
    <w:rsid w:val="00725302"/>
    <w:rsid w:val="007253FE"/>
    <w:rsid w:val="007255FE"/>
    <w:rsid w:val="00725E9E"/>
    <w:rsid w:val="00725EB0"/>
    <w:rsid w:val="00725EF6"/>
    <w:rsid w:val="00725F64"/>
    <w:rsid w:val="007261D3"/>
    <w:rsid w:val="00726214"/>
    <w:rsid w:val="00726344"/>
    <w:rsid w:val="00726633"/>
    <w:rsid w:val="00726A7B"/>
    <w:rsid w:val="00726D59"/>
    <w:rsid w:val="00726E51"/>
    <w:rsid w:val="00727182"/>
    <w:rsid w:val="007276F3"/>
    <w:rsid w:val="0072793B"/>
    <w:rsid w:val="00727AD3"/>
    <w:rsid w:val="00727C6D"/>
    <w:rsid w:val="00730191"/>
    <w:rsid w:val="0073028C"/>
    <w:rsid w:val="00730324"/>
    <w:rsid w:val="00730892"/>
    <w:rsid w:val="00730A8A"/>
    <w:rsid w:val="00730A9E"/>
    <w:rsid w:val="00730AE6"/>
    <w:rsid w:val="00730D05"/>
    <w:rsid w:val="00730E85"/>
    <w:rsid w:val="007312E7"/>
    <w:rsid w:val="007315A2"/>
    <w:rsid w:val="007315B6"/>
    <w:rsid w:val="00731D2C"/>
    <w:rsid w:val="00731F0A"/>
    <w:rsid w:val="00731F3E"/>
    <w:rsid w:val="007322A6"/>
    <w:rsid w:val="00732903"/>
    <w:rsid w:val="00732CEB"/>
    <w:rsid w:val="00732D2D"/>
    <w:rsid w:val="007331CF"/>
    <w:rsid w:val="007332A5"/>
    <w:rsid w:val="00733392"/>
    <w:rsid w:val="00733514"/>
    <w:rsid w:val="007338A7"/>
    <w:rsid w:val="00733D63"/>
    <w:rsid w:val="00733DB2"/>
    <w:rsid w:val="00733E85"/>
    <w:rsid w:val="007341C5"/>
    <w:rsid w:val="007343E4"/>
    <w:rsid w:val="00734BBE"/>
    <w:rsid w:val="00734F8E"/>
    <w:rsid w:val="00734FB4"/>
    <w:rsid w:val="00735257"/>
    <w:rsid w:val="00736008"/>
    <w:rsid w:val="00736030"/>
    <w:rsid w:val="0073633D"/>
    <w:rsid w:val="00736B09"/>
    <w:rsid w:val="00736B14"/>
    <w:rsid w:val="00736C60"/>
    <w:rsid w:val="00736CAE"/>
    <w:rsid w:val="00736D17"/>
    <w:rsid w:val="00736F02"/>
    <w:rsid w:val="00736FE4"/>
    <w:rsid w:val="00737101"/>
    <w:rsid w:val="0073726C"/>
    <w:rsid w:val="007374A3"/>
    <w:rsid w:val="00737A25"/>
    <w:rsid w:val="00737A49"/>
    <w:rsid w:val="00737AE7"/>
    <w:rsid w:val="00740461"/>
    <w:rsid w:val="007404A9"/>
    <w:rsid w:val="007407A1"/>
    <w:rsid w:val="007407D5"/>
    <w:rsid w:val="00740822"/>
    <w:rsid w:val="007409F8"/>
    <w:rsid w:val="00740CF8"/>
    <w:rsid w:val="00741375"/>
    <w:rsid w:val="00741ABC"/>
    <w:rsid w:val="00741B6A"/>
    <w:rsid w:val="00741B6F"/>
    <w:rsid w:val="00741D25"/>
    <w:rsid w:val="00741D42"/>
    <w:rsid w:val="00741DB3"/>
    <w:rsid w:val="00741EA5"/>
    <w:rsid w:val="00742600"/>
    <w:rsid w:val="007427FC"/>
    <w:rsid w:val="0074285C"/>
    <w:rsid w:val="00742F92"/>
    <w:rsid w:val="007434FA"/>
    <w:rsid w:val="00743604"/>
    <w:rsid w:val="007436F7"/>
    <w:rsid w:val="00743C17"/>
    <w:rsid w:val="00743C89"/>
    <w:rsid w:val="007440AE"/>
    <w:rsid w:val="00744326"/>
    <w:rsid w:val="00744AFF"/>
    <w:rsid w:val="00744CF5"/>
    <w:rsid w:val="007452ED"/>
    <w:rsid w:val="0074530A"/>
    <w:rsid w:val="007457C8"/>
    <w:rsid w:val="00745904"/>
    <w:rsid w:val="00745BAA"/>
    <w:rsid w:val="00745CB9"/>
    <w:rsid w:val="007462B2"/>
    <w:rsid w:val="00746372"/>
    <w:rsid w:val="007463DC"/>
    <w:rsid w:val="007468B2"/>
    <w:rsid w:val="007469CD"/>
    <w:rsid w:val="00746B2F"/>
    <w:rsid w:val="00746F9C"/>
    <w:rsid w:val="00747371"/>
    <w:rsid w:val="0074739B"/>
    <w:rsid w:val="0074740C"/>
    <w:rsid w:val="00747504"/>
    <w:rsid w:val="00747C84"/>
    <w:rsid w:val="00750104"/>
    <w:rsid w:val="007508FB"/>
    <w:rsid w:val="00750C82"/>
    <w:rsid w:val="00751180"/>
    <w:rsid w:val="0075148C"/>
    <w:rsid w:val="007516B3"/>
    <w:rsid w:val="007516D4"/>
    <w:rsid w:val="0075173D"/>
    <w:rsid w:val="007518A1"/>
    <w:rsid w:val="00751B7E"/>
    <w:rsid w:val="00751CC0"/>
    <w:rsid w:val="00751E45"/>
    <w:rsid w:val="00752231"/>
    <w:rsid w:val="007527BF"/>
    <w:rsid w:val="0075288C"/>
    <w:rsid w:val="0075292D"/>
    <w:rsid w:val="007529AE"/>
    <w:rsid w:val="007532DE"/>
    <w:rsid w:val="0075356D"/>
    <w:rsid w:val="00753652"/>
    <w:rsid w:val="00753752"/>
    <w:rsid w:val="0075384C"/>
    <w:rsid w:val="007538E3"/>
    <w:rsid w:val="00753D05"/>
    <w:rsid w:val="00753DBF"/>
    <w:rsid w:val="00753EFC"/>
    <w:rsid w:val="007540DE"/>
    <w:rsid w:val="00754132"/>
    <w:rsid w:val="007543C6"/>
    <w:rsid w:val="0075492A"/>
    <w:rsid w:val="00754BFE"/>
    <w:rsid w:val="00754D2C"/>
    <w:rsid w:val="007553C1"/>
    <w:rsid w:val="00755481"/>
    <w:rsid w:val="007554FA"/>
    <w:rsid w:val="0075566E"/>
    <w:rsid w:val="0075574A"/>
    <w:rsid w:val="00755823"/>
    <w:rsid w:val="00755B26"/>
    <w:rsid w:val="00755B68"/>
    <w:rsid w:val="00755FC2"/>
    <w:rsid w:val="007560EC"/>
    <w:rsid w:val="007562D9"/>
    <w:rsid w:val="00756502"/>
    <w:rsid w:val="00756515"/>
    <w:rsid w:val="00756555"/>
    <w:rsid w:val="007565E5"/>
    <w:rsid w:val="00756832"/>
    <w:rsid w:val="0075689B"/>
    <w:rsid w:val="00756CFC"/>
    <w:rsid w:val="00756DB3"/>
    <w:rsid w:val="00756DF3"/>
    <w:rsid w:val="00756F94"/>
    <w:rsid w:val="007575EA"/>
    <w:rsid w:val="00757647"/>
    <w:rsid w:val="0076029C"/>
    <w:rsid w:val="0076049E"/>
    <w:rsid w:val="007605F1"/>
    <w:rsid w:val="00760668"/>
    <w:rsid w:val="00760681"/>
    <w:rsid w:val="00760833"/>
    <w:rsid w:val="00760836"/>
    <w:rsid w:val="00760A06"/>
    <w:rsid w:val="00760BDF"/>
    <w:rsid w:val="00760C22"/>
    <w:rsid w:val="00760D6C"/>
    <w:rsid w:val="00760F45"/>
    <w:rsid w:val="00760F5D"/>
    <w:rsid w:val="007610A2"/>
    <w:rsid w:val="0076144F"/>
    <w:rsid w:val="0076167A"/>
    <w:rsid w:val="00761A4E"/>
    <w:rsid w:val="00761B1E"/>
    <w:rsid w:val="00761C29"/>
    <w:rsid w:val="00761DA9"/>
    <w:rsid w:val="0076243F"/>
    <w:rsid w:val="00762619"/>
    <w:rsid w:val="007627EB"/>
    <w:rsid w:val="00762B15"/>
    <w:rsid w:val="00762C36"/>
    <w:rsid w:val="00762E2D"/>
    <w:rsid w:val="00762F04"/>
    <w:rsid w:val="00762FDE"/>
    <w:rsid w:val="00762FF8"/>
    <w:rsid w:val="00763034"/>
    <w:rsid w:val="00763151"/>
    <w:rsid w:val="0076335B"/>
    <w:rsid w:val="0076342B"/>
    <w:rsid w:val="00763B5E"/>
    <w:rsid w:val="00763B7D"/>
    <w:rsid w:val="00763C15"/>
    <w:rsid w:val="00763E4B"/>
    <w:rsid w:val="00763E79"/>
    <w:rsid w:val="00764002"/>
    <w:rsid w:val="007641ED"/>
    <w:rsid w:val="00764386"/>
    <w:rsid w:val="00764959"/>
    <w:rsid w:val="00764CB4"/>
    <w:rsid w:val="00764DD1"/>
    <w:rsid w:val="00764F95"/>
    <w:rsid w:val="00765233"/>
    <w:rsid w:val="007653FA"/>
    <w:rsid w:val="007654DA"/>
    <w:rsid w:val="0076589A"/>
    <w:rsid w:val="00765C79"/>
    <w:rsid w:val="00765D53"/>
    <w:rsid w:val="00766139"/>
    <w:rsid w:val="00766261"/>
    <w:rsid w:val="007664AC"/>
    <w:rsid w:val="0076662C"/>
    <w:rsid w:val="0076689E"/>
    <w:rsid w:val="0076699D"/>
    <w:rsid w:val="00766AD1"/>
    <w:rsid w:val="00766CEB"/>
    <w:rsid w:val="00766DC1"/>
    <w:rsid w:val="00766E0F"/>
    <w:rsid w:val="00767223"/>
    <w:rsid w:val="0076743D"/>
    <w:rsid w:val="00767659"/>
    <w:rsid w:val="0076774A"/>
    <w:rsid w:val="0076796F"/>
    <w:rsid w:val="00767997"/>
    <w:rsid w:val="00767A74"/>
    <w:rsid w:val="00767AB5"/>
    <w:rsid w:val="007700AB"/>
    <w:rsid w:val="007703AF"/>
    <w:rsid w:val="00770708"/>
    <w:rsid w:val="00770C5D"/>
    <w:rsid w:val="00770FD9"/>
    <w:rsid w:val="00770FFA"/>
    <w:rsid w:val="00771936"/>
    <w:rsid w:val="00771993"/>
    <w:rsid w:val="0077199D"/>
    <w:rsid w:val="00771A0F"/>
    <w:rsid w:val="00771A28"/>
    <w:rsid w:val="00771B7D"/>
    <w:rsid w:val="00771F4C"/>
    <w:rsid w:val="0077214D"/>
    <w:rsid w:val="00772153"/>
    <w:rsid w:val="00772207"/>
    <w:rsid w:val="007722C7"/>
    <w:rsid w:val="0077246C"/>
    <w:rsid w:val="00772AB8"/>
    <w:rsid w:val="00772D32"/>
    <w:rsid w:val="0077318C"/>
    <w:rsid w:val="00773769"/>
    <w:rsid w:val="00774095"/>
    <w:rsid w:val="007743CE"/>
    <w:rsid w:val="00774544"/>
    <w:rsid w:val="00774675"/>
    <w:rsid w:val="0077473D"/>
    <w:rsid w:val="007749BC"/>
    <w:rsid w:val="00774A42"/>
    <w:rsid w:val="00774BE6"/>
    <w:rsid w:val="00775074"/>
    <w:rsid w:val="0077548E"/>
    <w:rsid w:val="007758A7"/>
    <w:rsid w:val="007759AD"/>
    <w:rsid w:val="00775B7D"/>
    <w:rsid w:val="00775E59"/>
    <w:rsid w:val="007764D8"/>
    <w:rsid w:val="00776869"/>
    <w:rsid w:val="00776960"/>
    <w:rsid w:val="00776A55"/>
    <w:rsid w:val="00776B45"/>
    <w:rsid w:val="00776C8A"/>
    <w:rsid w:val="00777179"/>
    <w:rsid w:val="0077767A"/>
    <w:rsid w:val="0077768D"/>
    <w:rsid w:val="00777C91"/>
    <w:rsid w:val="00777F13"/>
    <w:rsid w:val="00780046"/>
    <w:rsid w:val="00780385"/>
    <w:rsid w:val="0078045A"/>
    <w:rsid w:val="0078060B"/>
    <w:rsid w:val="007808BA"/>
    <w:rsid w:val="00780A0D"/>
    <w:rsid w:val="00780FE6"/>
    <w:rsid w:val="00781BED"/>
    <w:rsid w:val="00781D6B"/>
    <w:rsid w:val="00781F23"/>
    <w:rsid w:val="00782290"/>
    <w:rsid w:val="007824D8"/>
    <w:rsid w:val="00782574"/>
    <w:rsid w:val="00782621"/>
    <w:rsid w:val="0078279A"/>
    <w:rsid w:val="00782826"/>
    <w:rsid w:val="0078342D"/>
    <w:rsid w:val="00783558"/>
    <w:rsid w:val="007835AB"/>
    <w:rsid w:val="007837FD"/>
    <w:rsid w:val="0078383A"/>
    <w:rsid w:val="00783D86"/>
    <w:rsid w:val="007841E7"/>
    <w:rsid w:val="0078447C"/>
    <w:rsid w:val="0078457B"/>
    <w:rsid w:val="0078466F"/>
    <w:rsid w:val="00784EC8"/>
    <w:rsid w:val="0078509A"/>
    <w:rsid w:val="0078521A"/>
    <w:rsid w:val="007857A4"/>
    <w:rsid w:val="007857BD"/>
    <w:rsid w:val="007857FB"/>
    <w:rsid w:val="00785AAF"/>
    <w:rsid w:val="00785B27"/>
    <w:rsid w:val="00785BAD"/>
    <w:rsid w:val="00785BBF"/>
    <w:rsid w:val="00785C9E"/>
    <w:rsid w:val="00785F46"/>
    <w:rsid w:val="00785FBB"/>
    <w:rsid w:val="00786294"/>
    <w:rsid w:val="00786364"/>
    <w:rsid w:val="00786788"/>
    <w:rsid w:val="00786AF8"/>
    <w:rsid w:val="00786C0E"/>
    <w:rsid w:val="00786C45"/>
    <w:rsid w:val="00786DB8"/>
    <w:rsid w:val="00786F32"/>
    <w:rsid w:val="00786F67"/>
    <w:rsid w:val="00787051"/>
    <w:rsid w:val="007870BE"/>
    <w:rsid w:val="00787333"/>
    <w:rsid w:val="00787535"/>
    <w:rsid w:val="007875A3"/>
    <w:rsid w:val="007876EA"/>
    <w:rsid w:val="007877BD"/>
    <w:rsid w:val="00787CB6"/>
    <w:rsid w:val="00790238"/>
    <w:rsid w:val="0079053D"/>
    <w:rsid w:val="007905F8"/>
    <w:rsid w:val="007906FD"/>
    <w:rsid w:val="00790843"/>
    <w:rsid w:val="00790A0C"/>
    <w:rsid w:val="00790A9D"/>
    <w:rsid w:val="00790AB5"/>
    <w:rsid w:val="00790BE2"/>
    <w:rsid w:val="0079122D"/>
    <w:rsid w:val="007913BC"/>
    <w:rsid w:val="0079166A"/>
    <w:rsid w:val="0079196C"/>
    <w:rsid w:val="00791EF2"/>
    <w:rsid w:val="00792222"/>
    <w:rsid w:val="00792771"/>
    <w:rsid w:val="007927ED"/>
    <w:rsid w:val="00792BF7"/>
    <w:rsid w:val="00792D45"/>
    <w:rsid w:val="007931B4"/>
    <w:rsid w:val="007935FF"/>
    <w:rsid w:val="0079364E"/>
    <w:rsid w:val="00793655"/>
    <w:rsid w:val="007937A9"/>
    <w:rsid w:val="00793874"/>
    <w:rsid w:val="00793B89"/>
    <w:rsid w:val="00793BA2"/>
    <w:rsid w:val="0079428B"/>
    <w:rsid w:val="007945EF"/>
    <w:rsid w:val="0079474D"/>
    <w:rsid w:val="00794895"/>
    <w:rsid w:val="007949D3"/>
    <w:rsid w:val="007949FE"/>
    <w:rsid w:val="00794B4D"/>
    <w:rsid w:val="00794CB5"/>
    <w:rsid w:val="007951E2"/>
    <w:rsid w:val="00795272"/>
    <w:rsid w:val="007954A5"/>
    <w:rsid w:val="00795642"/>
    <w:rsid w:val="0079585B"/>
    <w:rsid w:val="00795926"/>
    <w:rsid w:val="0079644E"/>
    <w:rsid w:val="00796A20"/>
    <w:rsid w:val="00796B7E"/>
    <w:rsid w:val="00796C73"/>
    <w:rsid w:val="00796F02"/>
    <w:rsid w:val="00797219"/>
    <w:rsid w:val="007973CD"/>
    <w:rsid w:val="0079744A"/>
    <w:rsid w:val="0079774A"/>
    <w:rsid w:val="007978F6"/>
    <w:rsid w:val="00797965"/>
    <w:rsid w:val="00797BCB"/>
    <w:rsid w:val="00797D89"/>
    <w:rsid w:val="00797EA2"/>
    <w:rsid w:val="007A017C"/>
    <w:rsid w:val="007A044D"/>
    <w:rsid w:val="007A05BB"/>
    <w:rsid w:val="007A05BC"/>
    <w:rsid w:val="007A06F5"/>
    <w:rsid w:val="007A0702"/>
    <w:rsid w:val="007A072C"/>
    <w:rsid w:val="007A08C2"/>
    <w:rsid w:val="007A09B2"/>
    <w:rsid w:val="007A0A67"/>
    <w:rsid w:val="007A0A6A"/>
    <w:rsid w:val="007A0BF3"/>
    <w:rsid w:val="007A0C95"/>
    <w:rsid w:val="007A0FF1"/>
    <w:rsid w:val="007A118D"/>
    <w:rsid w:val="007A1473"/>
    <w:rsid w:val="007A15C1"/>
    <w:rsid w:val="007A18A1"/>
    <w:rsid w:val="007A1C55"/>
    <w:rsid w:val="007A201F"/>
    <w:rsid w:val="007A2254"/>
    <w:rsid w:val="007A2378"/>
    <w:rsid w:val="007A27B7"/>
    <w:rsid w:val="007A2881"/>
    <w:rsid w:val="007A2DDD"/>
    <w:rsid w:val="007A2EAD"/>
    <w:rsid w:val="007A2F16"/>
    <w:rsid w:val="007A2FB8"/>
    <w:rsid w:val="007A31B2"/>
    <w:rsid w:val="007A35CA"/>
    <w:rsid w:val="007A3AFC"/>
    <w:rsid w:val="007A3BD5"/>
    <w:rsid w:val="007A3BF2"/>
    <w:rsid w:val="007A3C95"/>
    <w:rsid w:val="007A40FA"/>
    <w:rsid w:val="007A43C2"/>
    <w:rsid w:val="007A4679"/>
    <w:rsid w:val="007A46D7"/>
    <w:rsid w:val="007A4751"/>
    <w:rsid w:val="007A4DBE"/>
    <w:rsid w:val="007A5434"/>
    <w:rsid w:val="007A5868"/>
    <w:rsid w:val="007A5993"/>
    <w:rsid w:val="007A59D6"/>
    <w:rsid w:val="007A609A"/>
    <w:rsid w:val="007A6384"/>
    <w:rsid w:val="007A6660"/>
    <w:rsid w:val="007A6A70"/>
    <w:rsid w:val="007A7253"/>
    <w:rsid w:val="007A75D4"/>
    <w:rsid w:val="007A7AF8"/>
    <w:rsid w:val="007B000C"/>
    <w:rsid w:val="007B0089"/>
    <w:rsid w:val="007B0369"/>
    <w:rsid w:val="007B08FB"/>
    <w:rsid w:val="007B0967"/>
    <w:rsid w:val="007B0B18"/>
    <w:rsid w:val="007B10BB"/>
    <w:rsid w:val="007B11F4"/>
    <w:rsid w:val="007B12BE"/>
    <w:rsid w:val="007B13D4"/>
    <w:rsid w:val="007B13FA"/>
    <w:rsid w:val="007B1452"/>
    <w:rsid w:val="007B1550"/>
    <w:rsid w:val="007B1604"/>
    <w:rsid w:val="007B1669"/>
    <w:rsid w:val="007B1761"/>
    <w:rsid w:val="007B1B23"/>
    <w:rsid w:val="007B1D4D"/>
    <w:rsid w:val="007B1FD7"/>
    <w:rsid w:val="007B24B9"/>
    <w:rsid w:val="007B251B"/>
    <w:rsid w:val="007B252B"/>
    <w:rsid w:val="007B29DC"/>
    <w:rsid w:val="007B2D54"/>
    <w:rsid w:val="007B2F94"/>
    <w:rsid w:val="007B3267"/>
    <w:rsid w:val="007B328A"/>
    <w:rsid w:val="007B33E8"/>
    <w:rsid w:val="007B33ED"/>
    <w:rsid w:val="007B35C8"/>
    <w:rsid w:val="007B36B7"/>
    <w:rsid w:val="007B3AB7"/>
    <w:rsid w:val="007B3BC8"/>
    <w:rsid w:val="007B3F4B"/>
    <w:rsid w:val="007B426D"/>
    <w:rsid w:val="007B47D5"/>
    <w:rsid w:val="007B486D"/>
    <w:rsid w:val="007B4AC4"/>
    <w:rsid w:val="007B4DE4"/>
    <w:rsid w:val="007B4FF9"/>
    <w:rsid w:val="007B50C0"/>
    <w:rsid w:val="007B50CA"/>
    <w:rsid w:val="007B51FE"/>
    <w:rsid w:val="007B55F1"/>
    <w:rsid w:val="007B5880"/>
    <w:rsid w:val="007B58DB"/>
    <w:rsid w:val="007B5D2C"/>
    <w:rsid w:val="007B5EBB"/>
    <w:rsid w:val="007B61A6"/>
    <w:rsid w:val="007B626E"/>
    <w:rsid w:val="007B62D5"/>
    <w:rsid w:val="007B6473"/>
    <w:rsid w:val="007B64DD"/>
    <w:rsid w:val="007B66B4"/>
    <w:rsid w:val="007B6A97"/>
    <w:rsid w:val="007B6CCD"/>
    <w:rsid w:val="007B6F61"/>
    <w:rsid w:val="007B6FBE"/>
    <w:rsid w:val="007B70A6"/>
    <w:rsid w:val="007B716C"/>
    <w:rsid w:val="007B7484"/>
    <w:rsid w:val="007B7496"/>
    <w:rsid w:val="007B754D"/>
    <w:rsid w:val="007B7772"/>
    <w:rsid w:val="007B78AA"/>
    <w:rsid w:val="007B7AF9"/>
    <w:rsid w:val="007B7B24"/>
    <w:rsid w:val="007B7B37"/>
    <w:rsid w:val="007B7F1D"/>
    <w:rsid w:val="007C006A"/>
    <w:rsid w:val="007C008C"/>
    <w:rsid w:val="007C0287"/>
    <w:rsid w:val="007C02A3"/>
    <w:rsid w:val="007C044F"/>
    <w:rsid w:val="007C0600"/>
    <w:rsid w:val="007C08CE"/>
    <w:rsid w:val="007C09CF"/>
    <w:rsid w:val="007C0B37"/>
    <w:rsid w:val="007C134A"/>
    <w:rsid w:val="007C1663"/>
    <w:rsid w:val="007C16E7"/>
    <w:rsid w:val="007C1712"/>
    <w:rsid w:val="007C187B"/>
    <w:rsid w:val="007C1921"/>
    <w:rsid w:val="007C19D6"/>
    <w:rsid w:val="007C20BA"/>
    <w:rsid w:val="007C21D6"/>
    <w:rsid w:val="007C2739"/>
    <w:rsid w:val="007C2D37"/>
    <w:rsid w:val="007C2EC2"/>
    <w:rsid w:val="007C2EF3"/>
    <w:rsid w:val="007C2FBF"/>
    <w:rsid w:val="007C3105"/>
    <w:rsid w:val="007C3162"/>
    <w:rsid w:val="007C316B"/>
    <w:rsid w:val="007C3550"/>
    <w:rsid w:val="007C37F1"/>
    <w:rsid w:val="007C3A4B"/>
    <w:rsid w:val="007C3DA2"/>
    <w:rsid w:val="007C3EF1"/>
    <w:rsid w:val="007C3F08"/>
    <w:rsid w:val="007C412D"/>
    <w:rsid w:val="007C421B"/>
    <w:rsid w:val="007C44F5"/>
    <w:rsid w:val="007C4608"/>
    <w:rsid w:val="007C47BB"/>
    <w:rsid w:val="007C4A91"/>
    <w:rsid w:val="007C4D0D"/>
    <w:rsid w:val="007C4EA4"/>
    <w:rsid w:val="007C50D4"/>
    <w:rsid w:val="007C5819"/>
    <w:rsid w:val="007C5AA0"/>
    <w:rsid w:val="007C5AD2"/>
    <w:rsid w:val="007C5D26"/>
    <w:rsid w:val="007C5D56"/>
    <w:rsid w:val="007C6906"/>
    <w:rsid w:val="007C69B3"/>
    <w:rsid w:val="007C6B74"/>
    <w:rsid w:val="007C6B95"/>
    <w:rsid w:val="007C7020"/>
    <w:rsid w:val="007C7199"/>
    <w:rsid w:val="007C7593"/>
    <w:rsid w:val="007C7B91"/>
    <w:rsid w:val="007D0096"/>
    <w:rsid w:val="007D011C"/>
    <w:rsid w:val="007D02C1"/>
    <w:rsid w:val="007D02CA"/>
    <w:rsid w:val="007D045F"/>
    <w:rsid w:val="007D05F2"/>
    <w:rsid w:val="007D0670"/>
    <w:rsid w:val="007D09D6"/>
    <w:rsid w:val="007D09E9"/>
    <w:rsid w:val="007D0C42"/>
    <w:rsid w:val="007D0C44"/>
    <w:rsid w:val="007D0C73"/>
    <w:rsid w:val="007D0D0F"/>
    <w:rsid w:val="007D126D"/>
    <w:rsid w:val="007D12C7"/>
    <w:rsid w:val="007D17A9"/>
    <w:rsid w:val="007D183D"/>
    <w:rsid w:val="007D18E2"/>
    <w:rsid w:val="007D19A7"/>
    <w:rsid w:val="007D19B4"/>
    <w:rsid w:val="007D19FD"/>
    <w:rsid w:val="007D1C2E"/>
    <w:rsid w:val="007D1D05"/>
    <w:rsid w:val="007D1F1F"/>
    <w:rsid w:val="007D20AB"/>
    <w:rsid w:val="007D224D"/>
    <w:rsid w:val="007D2525"/>
    <w:rsid w:val="007D258E"/>
    <w:rsid w:val="007D260F"/>
    <w:rsid w:val="007D28A2"/>
    <w:rsid w:val="007D2AA0"/>
    <w:rsid w:val="007D2AD8"/>
    <w:rsid w:val="007D2C23"/>
    <w:rsid w:val="007D2E3E"/>
    <w:rsid w:val="007D2E65"/>
    <w:rsid w:val="007D2F0D"/>
    <w:rsid w:val="007D2F1C"/>
    <w:rsid w:val="007D2F3F"/>
    <w:rsid w:val="007D3106"/>
    <w:rsid w:val="007D3108"/>
    <w:rsid w:val="007D355C"/>
    <w:rsid w:val="007D355E"/>
    <w:rsid w:val="007D3B55"/>
    <w:rsid w:val="007D3B5C"/>
    <w:rsid w:val="007D3B6C"/>
    <w:rsid w:val="007D3E3D"/>
    <w:rsid w:val="007D40AC"/>
    <w:rsid w:val="007D4328"/>
    <w:rsid w:val="007D4678"/>
    <w:rsid w:val="007D491A"/>
    <w:rsid w:val="007D495B"/>
    <w:rsid w:val="007D4DEB"/>
    <w:rsid w:val="007D4E96"/>
    <w:rsid w:val="007D4FA7"/>
    <w:rsid w:val="007D4FB9"/>
    <w:rsid w:val="007D506D"/>
    <w:rsid w:val="007D50CF"/>
    <w:rsid w:val="007D5123"/>
    <w:rsid w:val="007D548D"/>
    <w:rsid w:val="007D5561"/>
    <w:rsid w:val="007D5D3E"/>
    <w:rsid w:val="007D5D49"/>
    <w:rsid w:val="007D5E9E"/>
    <w:rsid w:val="007D6006"/>
    <w:rsid w:val="007D67F1"/>
    <w:rsid w:val="007D6B4C"/>
    <w:rsid w:val="007D6CB8"/>
    <w:rsid w:val="007D6F92"/>
    <w:rsid w:val="007D711D"/>
    <w:rsid w:val="007D7310"/>
    <w:rsid w:val="007D7ABB"/>
    <w:rsid w:val="007D7B85"/>
    <w:rsid w:val="007E0052"/>
    <w:rsid w:val="007E00CF"/>
    <w:rsid w:val="007E0142"/>
    <w:rsid w:val="007E064C"/>
    <w:rsid w:val="007E0CBB"/>
    <w:rsid w:val="007E0D44"/>
    <w:rsid w:val="007E1414"/>
    <w:rsid w:val="007E149C"/>
    <w:rsid w:val="007E168D"/>
    <w:rsid w:val="007E22EA"/>
    <w:rsid w:val="007E2336"/>
    <w:rsid w:val="007E2473"/>
    <w:rsid w:val="007E2559"/>
    <w:rsid w:val="007E26F2"/>
    <w:rsid w:val="007E2BEB"/>
    <w:rsid w:val="007E36E9"/>
    <w:rsid w:val="007E3775"/>
    <w:rsid w:val="007E3A23"/>
    <w:rsid w:val="007E3DA9"/>
    <w:rsid w:val="007E4F3F"/>
    <w:rsid w:val="007E504B"/>
    <w:rsid w:val="007E523C"/>
    <w:rsid w:val="007E5401"/>
    <w:rsid w:val="007E5504"/>
    <w:rsid w:val="007E59FC"/>
    <w:rsid w:val="007E5A5D"/>
    <w:rsid w:val="007E5A8F"/>
    <w:rsid w:val="007E5CFD"/>
    <w:rsid w:val="007E5D31"/>
    <w:rsid w:val="007E5EF7"/>
    <w:rsid w:val="007E5F8E"/>
    <w:rsid w:val="007E6002"/>
    <w:rsid w:val="007E6242"/>
    <w:rsid w:val="007E63D0"/>
    <w:rsid w:val="007E6A6B"/>
    <w:rsid w:val="007E6EBD"/>
    <w:rsid w:val="007E6F35"/>
    <w:rsid w:val="007E70CB"/>
    <w:rsid w:val="007E7483"/>
    <w:rsid w:val="007E76CE"/>
    <w:rsid w:val="007E76E9"/>
    <w:rsid w:val="007E778D"/>
    <w:rsid w:val="007E7934"/>
    <w:rsid w:val="007E7A5B"/>
    <w:rsid w:val="007E7BE6"/>
    <w:rsid w:val="007F0127"/>
    <w:rsid w:val="007F0435"/>
    <w:rsid w:val="007F0715"/>
    <w:rsid w:val="007F0777"/>
    <w:rsid w:val="007F07E6"/>
    <w:rsid w:val="007F08FD"/>
    <w:rsid w:val="007F0966"/>
    <w:rsid w:val="007F0DF6"/>
    <w:rsid w:val="007F0F28"/>
    <w:rsid w:val="007F1727"/>
    <w:rsid w:val="007F1765"/>
    <w:rsid w:val="007F1DF0"/>
    <w:rsid w:val="007F1E0B"/>
    <w:rsid w:val="007F2025"/>
    <w:rsid w:val="007F202E"/>
    <w:rsid w:val="007F2176"/>
    <w:rsid w:val="007F2237"/>
    <w:rsid w:val="007F240C"/>
    <w:rsid w:val="007F24B2"/>
    <w:rsid w:val="007F25B3"/>
    <w:rsid w:val="007F25BF"/>
    <w:rsid w:val="007F2864"/>
    <w:rsid w:val="007F28DB"/>
    <w:rsid w:val="007F2920"/>
    <w:rsid w:val="007F2B54"/>
    <w:rsid w:val="007F2CDF"/>
    <w:rsid w:val="007F3658"/>
    <w:rsid w:val="007F38BD"/>
    <w:rsid w:val="007F403B"/>
    <w:rsid w:val="007F4077"/>
    <w:rsid w:val="007F4237"/>
    <w:rsid w:val="007F4AC3"/>
    <w:rsid w:val="007F4B23"/>
    <w:rsid w:val="007F4E92"/>
    <w:rsid w:val="007F50D3"/>
    <w:rsid w:val="007F5632"/>
    <w:rsid w:val="007F58D9"/>
    <w:rsid w:val="007F59F0"/>
    <w:rsid w:val="007F5A93"/>
    <w:rsid w:val="007F609B"/>
    <w:rsid w:val="007F6580"/>
    <w:rsid w:val="007F67C8"/>
    <w:rsid w:val="007F681C"/>
    <w:rsid w:val="007F682B"/>
    <w:rsid w:val="007F6A12"/>
    <w:rsid w:val="007F6A14"/>
    <w:rsid w:val="007F6FA9"/>
    <w:rsid w:val="007F7348"/>
    <w:rsid w:val="007F73B0"/>
    <w:rsid w:val="007F76C9"/>
    <w:rsid w:val="007F77A2"/>
    <w:rsid w:val="007F7852"/>
    <w:rsid w:val="007F7A42"/>
    <w:rsid w:val="007F7D68"/>
    <w:rsid w:val="007F7F27"/>
    <w:rsid w:val="007F7FA9"/>
    <w:rsid w:val="008001F4"/>
    <w:rsid w:val="008001FB"/>
    <w:rsid w:val="008003F2"/>
    <w:rsid w:val="0080062D"/>
    <w:rsid w:val="00800642"/>
    <w:rsid w:val="00800827"/>
    <w:rsid w:val="0080083D"/>
    <w:rsid w:val="0080153E"/>
    <w:rsid w:val="008017D3"/>
    <w:rsid w:val="008017DB"/>
    <w:rsid w:val="0080180E"/>
    <w:rsid w:val="00801DBB"/>
    <w:rsid w:val="00802240"/>
    <w:rsid w:val="00802336"/>
    <w:rsid w:val="008023F7"/>
    <w:rsid w:val="00802656"/>
    <w:rsid w:val="00802680"/>
    <w:rsid w:val="0080280E"/>
    <w:rsid w:val="00802CCE"/>
    <w:rsid w:val="00802D26"/>
    <w:rsid w:val="00802F3A"/>
    <w:rsid w:val="00802FB1"/>
    <w:rsid w:val="008033E1"/>
    <w:rsid w:val="008034BC"/>
    <w:rsid w:val="00803657"/>
    <w:rsid w:val="0080371A"/>
    <w:rsid w:val="00803C17"/>
    <w:rsid w:val="00803D68"/>
    <w:rsid w:val="00803E45"/>
    <w:rsid w:val="00803E54"/>
    <w:rsid w:val="00803E5D"/>
    <w:rsid w:val="0080416D"/>
    <w:rsid w:val="00804401"/>
    <w:rsid w:val="008045CB"/>
    <w:rsid w:val="0080465B"/>
    <w:rsid w:val="00804C95"/>
    <w:rsid w:val="00804D94"/>
    <w:rsid w:val="008052AE"/>
    <w:rsid w:val="0080576D"/>
    <w:rsid w:val="008057E5"/>
    <w:rsid w:val="00805832"/>
    <w:rsid w:val="008058F4"/>
    <w:rsid w:val="00805C8C"/>
    <w:rsid w:val="00805E21"/>
    <w:rsid w:val="00805F9A"/>
    <w:rsid w:val="0080605F"/>
    <w:rsid w:val="008061F9"/>
    <w:rsid w:val="00806242"/>
    <w:rsid w:val="008062F5"/>
    <w:rsid w:val="008063C3"/>
    <w:rsid w:val="0080649A"/>
    <w:rsid w:val="008064D4"/>
    <w:rsid w:val="00806819"/>
    <w:rsid w:val="00806CD2"/>
    <w:rsid w:val="00806D0A"/>
    <w:rsid w:val="00807052"/>
    <w:rsid w:val="0080714C"/>
    <w:rsid w:val="008073FC"/>
    <w:rsid w:val="0080759C"/>
    <w:rsid w:val="00807767"/>
    <w:rsid w:val="008078AF"/>
    <w:rsid w:val="00807A1D"/>
    <w:rsid w:val="00807A5E"/>
    <w:rsid w:val="00807D47"/>
    <w:rsid w:val="00810367"/>
    <w:rsid w:val="008106CE"/>
    <w:rsid w:val="0081082F"/>
    <w:rsid w:val="008109C9"/>
    <w:rsid w:val="00810AAA"/>
    <w:rsid w:val="00810ADA"/>
    <w:rsid w:val="00810B9D"/>
    <w:rsid w:val="00810F99"/>
    <w:rsid w:val="00810FAD"/>
    <w:rsid w:val="00811111"/>
    <w:rsid w:val="008116D4"/>
    <w:rsid w:val="008117BD"/>
    <w:rsid w:val="00811884"/>
    <w:rsid w:val="008119C4"/>
    <w:rsid w:val="00811A2B"/>
    <w:rsid w:val="00811A75"/>
    <w:rsid w:val="00811AF2"/>
    <w:rsid w:val="00811D7A"/>
    <w:rsid w:val="00811E38"/>
    <w:rsid w:val="00811E52"/>
    <w:rsid w:val="0081283E"/>
    <w:rsid w:val="00812906"/>
    <w:rsid w:val="00812A39"/>
    <w:rsid w:val="00812C7C"/>
    <w:rsid w:val="00812D8F"/>
    <w:rsid w:val="00812E6C"/>
    <w:rsid w:val="008135D4"/>
    <w:rsid w:val="00813714"/>
    <w:rsid w:val="00813DDB"/>
    <w:rsid w:val="00813E1D"/>
    <w:rsid w:val="00813E46"/>
    <w:rsid w:val="00813EE6"/>
    <w:rsid w:val="008142A5"/>
    <w:rsid w:val="00814685"/>
    <w:rsid w:val="008149BD"/>
    <w:rsid w:val="00814A98"/>
    <w:rsid w:val="00814ABD"/>
    <w:rsid w:val="00814B1D"/>
    <w:rsid w:val="00814C90"/>
    <w:rsid w:val="00814CCD"/>
    <w:rsid w:val="00814DF1"/>
    <w:rsid w:val="008152CF"/>
    <w:rsid w:val="00815363"/>
    <w:rsid w:val="00815607"/>
    <w:rsid w:val="008158F5"/>
    <w:rsid w:val="008159B7"/>
    <w:rsid w:val="00815A06"/>
    <w:rsid w:val="00815A66"/>
    <w:rsid w:val="00815C28"/>
    <w:rsid w:val="008160CD"/>
    <w:rsid w:val="008162FC"/>
    <w:rsid w:val="008165AA"/>
    <w:rsid w:val="00816721"/>
    <w:rsid w:val="00816754"/>
    <w:rsid w:val="00816931"/>
    <w:rsid w:val="00816BF5"/>
    <w:rsid w:val="00817362"/>
    <w:rsid w:val="008174EF"/>
    <w:rsid w:val="008176E2"/>
    <w:rsid w:val="008179B9"/>
    <w:rsid w:val="00817A55"/>
    <w:rsid w:val="00817AC0"/>
    <w:rsid w:val="00817BBE"/>
    <w:rsid w:val="00817D78"/>
    <w:rsid w:val="00817EF4"/>
    <w:rsid w:val="00817F48"/>
    <w:rsid w:val="0082020C"/>
    <w:rsid w:val="00820575"/>
    <w:rsid w:val="00820960"/>
    <w:rsid w:val="00820D54"/>
    <w:rsid w:val="00821021"/>
    <w:rsid w:val="00821028"/>
    <w:rsid w:val="00821281"/>
    <w:rsid w:val="0082161F"/>
    <w:rsid w:val="0082168D"/>
    <w:rsid w:val="00821698"/>
    <w:rsid w:val="00821A4D"/>
    <w:rsid w:val="00821BEB"/>
    <w:rsid w:val="00821D86"/>
    <w:rsid w:val="00821F68"/>
    <w:rsid w:val="008220E4"/>
    <w:rsid w:val="00822210"/>
    <w:rsid w:val="00822288"/>
    <w:rsid w:val="0082267E"/>
    <w:rsid w:val="00822A42"/>
    <w:rsid w:val="00822BC0"/>
    <w:rsid w:val="00822F66"/>
    <w:rsid w:val="00822FCB"/>
    <w:rsid w:val="00823109"/>
    <w:rsid w:val="008232D3"/>
    <w:rsid w:val="00823495"/>
    <w:rsid w:val="008236A3"/>
    <w:rsid w:val="00824098"/>
    <w:rsid w:val="00824361"/>
    <w:rsid w:val="008244D9"/>
    <w:rsid w:val="008245F2"/>
    <w:rsid w:val="0082466D"/>
    <w:rsid w:val="00824A87"/>
    <w:rsid w:val="00824D9C"/>
    <w:rsid w:val="00824E59"/>
    <w:rsid w:val="00825128"/>
    <w:rsid w:val="00825364"/>
    <w:rsid w:val="008254A0"/>
    <w:rsid w:val="0082566A"/>
    <w:rsid w:val="008258D6"/>
    <w:rsid w:val="00825B0A"/>
    <w:rsid w:val="00825B3B"/>
    <w:rsid w:val="00825BAE"/>
    <w:rsid w:val="00825C56"/>
    <w:rsid w:val="00825D81"/>
    <w:rsid w:val="00825F3E"/>
    <w:rsid w:val="00826007"/>
    <w:rsid w:val="008260E7"/>
    <w:rsid w:val="00826327"/>
    <w:rsid w:val="0082654B"/>
    <w:rsid w:val="00826814"/>
    <w:rsid w:val="00826875"/>
    <w:rsid w:val="008268F7"/>
    <w:rsid w:val="00826A3F"/>
    <w:rsid w:val="00826DD9"/>
    <w:rsid w:val="00826F31"/>
    <w:rsid w:val="00826F3B"/>
    <w:rsid w:val="00826F4C"/>
    <w:rsid w:val="0082769B"/>
    <w:rsid w:val="008276AA"/>
    <w:rsid w:val="008277BB"/>
    <w:rsid w:val="00827843"/>
    <w:rsid w:val="008278B6"/>
    <w:rsid w:val="008278E2"/>
    <w:rsid w:val="00827A03"/>
    <w:rsid w:val="0083016F"/>
    <w:rsid w:val="00830405"/>
    <w:rsid w:val="008304E7"/>
    <w:rsid w:val="008309A3"/>
    <w:rsid w:val="00830C27"/>
    <w:rsid w:val="00831073"/>
    <w:rsid w:val="00831482"/>
    <w:rsid w:val="008315F8"/>
    <w:rsid w:val="00831702"/>
    <w:rsid w:val="0083199B"/>
    <w:rsid w:val="0083199F"/>
    <w:rsid w:val="00831AA1"/>
    <w:rsid w:val="00831F94"/>
    <w:rsid w:val="0083220E"/>
    <w:rsid w:val="008324A5"/>
    <w:rsid w:val="00832607"/>
    <w:rsid w:val="00832B29"/>
    <w:rsid w:val="00832C29"/>
    <w:rsid w:val="00832E49"/>
    <w:rsid w:val="00832F5C"/>
    <w:rsid w:val="00832F88"/>
    <w:rsid w:val="0083309F"/>
    <w:rsid w:val="0083310B"/>
    <w:rsid w:val="00833275"/>
    <w:rsid w:val="00833607"/>
    <w:rsid w:val="008336A0"/>
    <w:rsid w:val="00833BA2"/>
    <w:rsid w:val="00833E2F"/>
    <w:rsid w:val="00833F4A"/>
    <w:rsid w:val="00834012"/>
    <w:rsid w:val="008340A7"/>
    <w:rsid w:val="00834205"/>
    <w:rsid w:val="008344BC"/>
    <w:rsid w:val="008345D9"/>
    <w:rsid w:val="0083470C"/>
    <w:rsid w:val="0083488A"/>
    <w:rsid w:val="00834FFD"/>
    <w:rsid w:val="00835104"/>
    <w:rsid w:val="00835122"/>
    <w:rsid w:val="00835182"/>
    <w:rsid w:val="00835272"/>
    <w:rsid w:val="00835334"/>
    <w:rsid w:val="008358CE"/>
    <w:rsid w:val="00835962"/>
    <w:rsid w:val="00835A54"/>
    <w:rsid w:val="00835CF0"/>
    <w:rsid w:val="00835D0A"/>
    <w:rsid w:val="0083646C"/>
    <w:rsid w:val="008365A5"/>
    <w:rsid w:val="008366AA"/>
    <w:rsid w:val="008367A8"/>
    <w:rsid w:val="008368AD"/>
    <w:rsid w:val="008368C4"/>
    <w:rsid w:val="00836ABB"/>
    <w:rsid w:val="00836B87"/>
    <w:rsid w:val="00836D76"/>
    <w:rsid w:val="00836F58"/>
    <w:rsid w:val="00837011"/>
    <w:rsid w:val="008373CF"/>
    <w:rsid w:val="008377FA"/>
    <w:rsid w:val="008379FE"/>
    <w:rsid w:val="00837C3D"/>
    <w:rsid w:val="00837D3A"/>
    <w:rsid w:val="00837ED4"/>
    <w:rsid w:val="008406ED"/>
    <w:rsid w:val="0084073E"/>
    <w:rsid w:val="008407FC"/>
    <w:rsid w:val="00840B10"/>
    <w:rsid w:val="0084100D"/>
    <w:rsid w:val="008410FC"/>
    <w:rsid w:val="008413E7"/>
    <w:rsid w:val="008413ED"/>
    <w:rsid w:val="00841503"/>
    <w:rsid w:val="0084155A"/>
    <w:rsid w:val="008415E5"/>
    <w:rsid w:val="00841A34"/>
    <w:rsid w:val="00841C8D"/>
    <w:rsid w:val="00841D3B"/>
    <w:rsid w:val="00841F8E"/>
    <w:rsid w:val="008420C1"/>
    <w:rsid w:val="0084232A"/>
    <w:rsid w:val="0084274E"/>
    <w:rsid w:val="00842AEF"/>
    <w:rsid w:val="00842B1A"/>
    <w:rsid w:val="008433E4"/>
    <w:rsid w:val="0084372F"/>
    <w:rsid w:val="00843ADF"/>
    <w:rsid w:val="00843C00"/>
    <w:rsid w:val="00843E93"/>
    <w:rsid w:val="008442D5"/>
    <w:rsid w:val="008445E6"/>
    <w:rsid w:val="00844C15"/>
    <w:rsid w:val="00844C22"/>
    <w:rsid w:val="008451BB"/>
    <w:rsid w:val="008452B9"/>
    <w:rsid w:val="008456AB"/>
    <w:rsid w:val="00845723"/>
    <w:rsid w:val="00845A2B"/>
    <w:rsid w:val="00845A94"/>
    <w:rsid w:val="00845C0D"/>
    <w:rsid w:val="00845E54"/>
    <w:rsid w:val="00845F7C"/>
    <w:rsid w:val="008462A1"/>
    <w:rsid w:val="008464F4"/>
    <w:rsid w:val="008469A9"/>
    <w:rsid w:val="00846B04"/>
    <w:rsid w:val="00846BB6"/>
    <w:rsid w:val="00846E5B"/>
    <w:rsid w:val="00846E75"/>
    <w:rsid w:val="008470EF"/>
    <w:rsid w:val="0084729F"/>
    <w:rsid w:val="008472EF"/>
    <w:rsid w:val="00847573"/>
    <w:rsid w:val="00847C25"/>
    <w:rsid w:val="00847D9F"/>
    <w:rsid w:val="00847DA7"/>
    <w:rsid w:val="00847E82"/>
    <w:rsid w:val="00850640"/>
    <w:rsid w:val="00850699"/>
    <w:rsid w:val="00850859"/>
    <w:rsid w:val="00850C5A"/>
    <w:rsid w:val="00850CE8"/>
    <w:rsid w:val="00851581"/>
    <w:rsid w:val="00851DBC"/>
    <w:rsid w:val="008520C0"/>
    <w:rsid w:val="00852137"/>
    <w:rsid w:val="008528FB"/>
    <w:rsid w:val="00852BDE"/>
    <w:rsid w:val="00852BE5"/>
    <w:rsid w:val="00852DB5"/>
    <w:rsid w:val="008532A7"/>
    <w:rsid w:val="00853598"/>
    <w:rsid w:val="00853934"/>
    <w:rsid w:val="00853B48"/>
    <w:rsid w:val="00853BFF"/>
    <w:rsid w:val="00853D98"/>
    <w:rsid w:val="00853F7A"/>
    <w:rsid w:val="00854103"/>
    <w:rsid w:val="0085411F"/>
    <w:rsid w:val="0085417C"/>
    <w:rsid w:val="0085424F"/>
    <w:rsid w:val="008543D9"/>
    <w:rsid w:val="0085452F"/>
    <w:rsid w:val="008545D3"/>
    <w:rsid w:val="008547A1"/>
    <w:rsid w:val="008547BB"/>
    <w:rsid w:val="00854D89"/>
    <w:rsid w:val="00854E0F"/>
    <w:rsid w:val="00854F1B"/>
    <w:rsid w:val="0085500B"/>
    <w:rsid w:val="00855529"/>
    <w:rsid w:val="008557CF"/>
    <w:rsid w:val="00855A53"/>
    <w:rsid w:val="00855B27"/>
    <w:rsid w:val="00855B9B"/>
    <w:rsid w:val="00855EE4"/>
    <w:rsid w:val="00856096"/>
    <w:rsid w:val="008565CD"/>
    <w:rsid w:val="0085672C"/>
    <w:rsid w:val="0085682F"/>
    <w:rsid w:val="00856882"/>
    <w:rsid w:val="00856C58"/>
    <w:rsid w:val="00856C73"/>
    <w:rsid w:val="00856D9C"/>
    <w:rsid w:val="008572DA"/>
    <w:rsid w:val="0085735C"/>
    <w:rsid w:val="008573DE"/>
    <w:rsid w:val="0085768C"/>
    <w:rsid w:val="00857714"/>
    <w:rsid w:val="00857862"/>
    <w:rsid w:val="00857A40"/>
    <w:rsid w:val="00857C3E"/>
    <w:rsid w:val="00857C69"/>
    <w:rsid w:val="00860135"/>
    <w:rsid w:val="00860497"/>
    <w:rsid w:val="00860724"/>
    <w:rsid w:val="00860B0B"/>
    <w:rsid w:val="00860B57"/>
    <w:rsid w:val="00860F66"/>
    <w:rsid w:val="008616A5"/>
    <w:rsid w:val="00861AC9"/>
    <w:rsid w:val="00861FB6"/>
    <w:rsid w:val="008620F8"/>
    <w:rsid w:val="00862162"/>
    <w:rsid w:val="00862320"/>
    <w:rsid w:val="0086250E"/>
    <w:rsid w:val="0086281E"/>
    <w:rsid w:val="008628AF"/>
    <w:rsid w:val="0086294A"/>
    <w:rsid w:val="0086294D"/>
    <w:rsid w:val="00862957"/>
    <w:rsid w:val="00862980"/>
    <w:rsid w:val="008629F2"/>
    <w:rsid w:val="00862C9E"/>
    <w:rsid w:val="00862DA3"/>
    <w:rsid w:val="00862DA7"/>
    <w:rsid w:val="00862E03"/>
    <w:rsid w:val="00862E1A"/>
    <w:rsid w:val="00862EA8"/>
    <w:rsid w:val="00863361"/>
    <w:rsid w:val="0086379A"/>
    <w:rsid w:val="0086380D"/>
    <w:rsid w:val="0086384C"/>
    <w:rsid w:val="00863EF2"/>
    <w:rsid w:val="00864490"/>
    <w:rsid w:val="008646C1"/>
    <w:rsid w:val="008646C5"/>
    <w:rsid w:val="008647C8"/>
    <w:rsid w:val="00864DE4"/>
    <w:rsid w:val="00864F76"/>
    <w:rsid w:val="00865101"/>
    <w:rsid w:val="00865149"/>
    <w:rsid w:val="00865247"/>
    <w:rsid w:val="008653B9"/>
    <w:rsid w:val="008653C2"/>
    <w:rsid w:val="0086540F"/>
    <w:rsid w:val="00865624"/>
    <w:rsid w:val="008656BA"/>
    <w:rsid w:val="008656E7"/>
    <w:rsid w:val="00865B8D"/>
    <w:rsid w:val="00865BE6"/>
    <w:rsid w:val="00865C87"/>
    <w:rsid w:val="00865D8A"/>
    <w:rsid w:val="00865ECC"/>
    <w:rsid w:val="0086614E"/>
    <w:rsid w:val="008661C6"/>
    <w:rsid w:val="0086648B"/>
    <w:rsid w:val="0086649F"/>
    <w:rsid w:val="0086656A"/>
    <w:rsid w:val="00866FCD"/>
    <w:rsid w:val="0086727B"/>
    <w:rsid w:val="008674D8"/>
    <w:rsid w:val="00867654"/>
    <w:rsid w:val="0086786A"/>
    <w:rsid w:val="008678DD"/>
    <w:rsid w:val="00867B7B"/>
    <w:rsid w:val="00870701"/>
    <w:rsid w:val="00870707"/>
    <w:rsid w:val="00870726"/>
    <w:rsid w:val="00870AB0"/>
    <w:rsid w:val="00870AC2"/>
    <w:rsid w:val="00870D7D"/>
    <w:rsid w:val="00870F63"/>
    <w:rsid w:val="008711D8"/>
    <w:rsid w:val="008713C0"/>
    <w:rsid w:val="008715C2"/>
    <w:rsid w:val="008718BF"/>
    <w:rsid w:val="008718C2"/>
    <w:rsid w:val="00871A4E"/>
    <w:rsid w:val="00871C84"/>
    <w:rsid w:val="00871DE9"/>
    <w:rsid w:val="008721A7"/>
    <w:rsid w:val="00872222"/>
    <w:rsid w:val="00872272"/>
    <w:rsid w:val="008724EB"/>
    <w:rsid w:val="008724EF"/>
    <w:rsid w:val="00872585"/>
    <w:rsid w:val="00872731"/>
    <w:rsid w:val="0087279D"/>
    <w:rsid w:val="00872886"/>
    <w:rsid w:val="008729DA"/>
    <w:rsid w:val="00872BEC"/>
    <w:rsid w:val="00872D02"/>
    <w:rsid w:val="00873399"/>
    <w:rsid w:val="008735E5"/>
    <w:rsid w:val="00873899"/>
    <w:rsid w:val="0087397B"/>
    <w:rsid w:val="00873A6C"/>
    <w:rsid w:val="00873B37"/>
    <w:rsid w:val="00873CD6"/>
    <w:rsid w:val="008740FF"/>
    <w:rsid w:val="00874234"/>
    <w:rsid w:val="00874346"/>
    <w:rsid w:val="008743F3"/>
    <w:rsid w:val="0087444A"/>
    <w:rsid w:val="008746D2"/>
    <w:rsid w:val="00874A86"/>
    <w:rsid w:val="00874FF4"/>
    <w:rsid w:val="00875069"/>
    <w:rsid w:val="00875139"/>
    <w:rsid w:val="008751AA"/>
    <w:rsid w:val="008751D8"/>
    <w:rsid w:val="00875410"/>
    <w:rsid w:val="00875A22"/>
    <w:rsid w:val="00875BC1"/>
    <w:rsid w:val="00875E2F"/>
    <w:rsid w:val="00875E3C"/>
    <w:rsid w:val="008765C2"/>
    <w:rsid w:val="008767DD"/>
    <w:rsid w:val="00876F93"/>
    <w:rsid w:val="008770EB"/>
    <w:rsid w:val="00877126"/>
    <w:rsid w:val="00877261"/>
    <w:rsid w:val="00877707"/>
    <w:rsid w:val="008779CD"/>
    <w:rsid w:val="00877C3F"/>
    <w:rsid w:val="00877DF6"/>
    <w:rsid w:val="00877E6A"/>
    <w:rsid w:val="00877ED5"/>
    <w:rsid w:val="008802E9"/>
    <w:rsid w:val="00880370"/>
    <w:rsid w:val="008803D2"/>
    <w:rsid w:val="00880438"/>
    <w:rsid w:val="008804FD"/>
    <w:rsid w:val="00880554"/>
    <w:rsid w:val="00880606"/>
    <w:rsid w:val="00880659"/>
    <w:rsid w:val="008806A6"/>
    <w:rsid w:val="00880A12"/>
    <w:rsid w:val="00880AF1"/>
    <w:rsid w:val="00880B78"/>
    <w:rsid w:val="00880D0C"/>
    <w:rsid w:val="00880D8A"/>
    <w:rsid w:val="00880DAD"/>
    <w:rsid w:val="00880E57"/>
    <w:rsid w:val="00880F14"/>
    <w:rsid w:val="00880F1E"/>
    <w:rsid w:val="00881127"/>
    <w:rsid w:val="0088133E"/>
    <w:rsid w:val="00881372"/>
    <w:rsid w:val="008815C8"/>
    <w:rsid w:val="008815D1"/>
    <w:rsid w:val="008820EE"/>
    <w:rsid w:val="008820F7"/>
    <w:rsid w:val="0088214B"/>
    <w:rsid w:val="008822D9"/>
    <w:rsid w:val="008823FF"/>
    <w:rsid w:val="00882419"/>
    <w:rsid w:val="0088245E"/>
    <w:rsid w:val="0088262D"/>
    <w:rsid w:val="008828D0"/>
    <w:rsid w:val="00882CBC"/>
    <w:rsid w:val="00882E02"/>
    <w:rsid w:val="00882E6B"/>
    <w:rsid w:val="00882EC6"/>
    <w:rsid w:val="00882F47"/>
    <w:rsid w:val="0088332E"/>
    <w:rsid w:val="0088341C"/>
    <w:rsid w:val="0088346C"/>
    <w:rsid w:val="0088399B"/>
    <w:rsid w:val="00883BAD"/>
    <w:rsid w:val="0088413B"/>
    <w:rsid w:val="008842F5"/>
    <w:rsid w:val="00884334"/>
    <w:rsid w:val="00884386"/>
    <w:rsid w:val="00884951"/>
    <w:rsid w:val="00884A01"/>
    <w:rsid w:val="00884A4F"/>
    <w:rsid w:val="00884AC5"/>
    <w:rsid w:val="00884E35"/>
    <w:rsid w:val="0088514E"/>
    <w:rsid w:val="00885194"/>
    <w:rsid w:val="008851A5"/>
    <w:rsid w:val="0088525C"/>
    <w:rsid w:val="008853C1"/>
    <w:rsid w:val="00885573"/>
    <w:rsid w:val="008855FF"/>
    <w:rsid w:val="0088566C"/>
    <w:rsid w:val="00885762"/>
    <w:rsid w:val="00885AAF"/>
    <w:rsid w:val="00885AEB"/>
    <w:rsid w:val="00885B03"/>
    <w:rsid w:val="00885DF5"/>
    <w:rsid w:val="00885F58"/>
    <w:rsid w:val="00885F96"/>
    <w:rsid w:val="00885FB9"/>
    <w:rsid w:val="00886132"/>
    <w:rsid w:val="00886401"/>
    <w:rsid w:val="00886749"/>
    <w:rsid w:val="008868EF"/>
    <w:rsid w:val="008869AB"/>
    <w:rsid w:val="008869B3"/>
    <w:rsid w:val="00886AA6"/>
    <w:rsid w:val="00886D3B"/>
    <w:rsid w:val="00886DF8"/>
    <w:rsid w:val="0088718A"/>
    <w:rsid w:val="00887382"/>
    <w:rsid w:val="008873E3"/>
    <w:rsid w:val="0088756C"/>
    <w:rsid w:val="008879D9"/>
    <w:rsid w:val="00887C95"/>
    <w:rsid w:val="00887CA5"/>
    <w:rsid w:val="00887D82"/>
    <w:rsid w:val="00887E89"/>
    <w:rsid w:val="00887EEF"/>
    <w:rsid w:val="00887F39"/>
    <w:rsid w:val="008902AE"/>
    <w:rsid w:val="00890303"/>
    <w:rsid w:val="008907B0"/>
    <w:rsid w:val="00890B94"/>
    <w:rsid w:val="008910F4"/>
    <w:rsid w:val="0089110D"/>
    <w:rsid w:val="0089141C"/>
    <w:rsid w:val="008916D3"/>
    <w:rsid w:val="008918D0"/>
    <w:rsid w:val="00891923"/>
    <w:rsid w:val="00891C40"/>
    <w:rsid w:val="00891E9E"/>
    <w:rsid w:val="00891F47"/>
    <w:rsid w:val="00891FDD"/>
    <w:rsid w:val="00892377"/>
    <w:rsid w:val="00892413"/>
    <w:rsid w:val="00892441"/>
    <w:rsid w:val="00892535"/>
    <w:rsid w:val="008927B5"/>
    <w:rsid w:val="008929A9"/>
    <w:rsid w:val="00892AA6"/>
    <w:rsid w:val="00892ADE"/>
    <w:rsid w:val="00892C9C"/>
    <w:rsid w:val="00892D10"/>
    <w:rsid w:val="00892D1A"/>
    <w:rsid w:val="00892D3C"/>
    <w:rsid w:val="00892EE0"/>
    <w:rsid w:val="00892FD6"/>
    <w:rsid w:val="0089300F"/>
    <w:rsid w:val="0089312F"/>
    <w:rsid w:val="008937E4"/>
    <w:rsid w:val="00893B3C"/>
    <w:rsid w:val="00893B6F"/>
    <w:rsid w:val="00893C97"/>
    <w:rsid w:val="00893D04"/>
    <w:rsid w:val="0089438E"/>
    <w:rsid w:val="00894425"/>
    <w:rsid w:val="008945D2"/>
    <w:rsid w:val="008947D0"/>
    <w:rsid w:val="00894832"/>
    <w:rsid w:val="008949C0"/>
    <w:rsid w:val="00894AC3"/>
    <w:rsid w:val="00894C2D"/>
    <w:rsid w:val="00894DC8"/>
    <w:rsid w:val="008953A1"/>
    <w:rsid w:val="00895941"/>
    <w:rsid w:val="00895973"/>
    <w:rsid w:val="00895D2D"/>
    <w:rsid w:val="00896388"/>
    <w:rsid w:val="008963B6"/>
    <w:rsid w:val="00896413"/>
    <w:rsid w:val="008967BE"/>
    <w:rsid w:val="0089684B"/>
    <w:rsid w:val="00896A1A"/>
    <w:rsid w:val="00896D9D"/>
    <w:rsid w:val="00896E32"/>
    <w:rsid w:val="00896FAD"/>
    <w:rsid w:val="0089712C"/>
    <w:rsid w:val="008977CB"/>
    <w:rsid w:val="0089794E"/>
    <w:rsid w:val="00897BC8"/>
    <w:rsid w:val="008A019B"/>
    <w:rsid w:val="008A0470"/>
    <w:rsid w:val="008A0B62"/>
    <w:rsid w:val="008A0DF8"/>
    <w:rsid w:val="008A102E"/>
    <w:rsid w:val="008A10BC"/>
    <w:rsid w:val="008A10E2"/>
    <w:rsid w:val="008A1316"/>
    <w:rsid w:val="008A13D4"/>
    <w:rsid w:val="008A1609"/>
    <w:rsid w:val="008A18F4"/>
    <w:rsid w:val="008A1B2A"/>
    <w:rsid w:val="008A1C30"/>
    <w:rsid w:val="008A1EAC"/>
    <w:rsid w:val="008A1F6D"/>
    <w:rsid w:val="008A2153"/>
    <w:rsid w:val="008A22E9"/>
    <w:rsid w:val="008A248C"/>
    <w:rsid w:val="008A29DC"/>
    <w:rsid w:val="008A2A9B"/>
    <w:rsid w:val="008A2B18"/>
    <w:rsid w:val="008A30D6"/>
    <w:rsid w:val="008A3484"/>
    <w:rsid w:val="008A35BC"/>
    <w:rsid w:val="008A3907"/>
    <w:rsid w:val="008A3933"/>
    <w:rsid w:val="008A4053"/>
    <w:rsid w:val="008A448B"/>
    <w:rsid w:val="008A44FE"/>
    <w:rsid w:val="008A46A3"/>
    <w:rsid w:val="008A46C6"/>
    <w:rsid w:val="008A46E2"/>
    <w:rsid w:val="008A49E1"/>
    <w:rsid w:val="008A4E35"/>
    <w:rsid w:val="008A54D2"/>
    <w:rsid w:val="008A5695"/>
    <w:rsid w:val="008A572F"/>
    <w:rsid w:val="008A5911"/>
    <w:rsid w:val="008A5B41"/>
    <w:rsid w:val="008A5BDD"/>
    <w:rsid w:val="008A5C53"/>
    <w:rsid w:val="008A5C5E"/>
    <w:rsid w:val="008A6231"/>
    <w:rsid w:val="008A62AD"/>
    <w:rsid w:val="008A6587"/>
    <w:rsid w:val="008A6718"/>
    <w:rsid w:val="008A6C59"/>
    <w:rsid w:val="008A6E6E"/>
    <w:rsid w:val="008A72DC"/>
    <w:rsid w:val="008A741A"/>
    <w:rsid w:val="008A757B"/>
    <w:rsid w:val="008A75FB"/>
    <w:rsid w:val="008A7A7B"/>
    <w:rsid w:val="008A7A95"/>
    <w:rsid w:val="008B016D"/>
    <w:rsid w:val="008B042F"/>
    <w:rsid w:val="008B0588"/>
    <w:rsid w:val="008B05FC"/>
    <w:rsid w:val="008B0769"/>
    <w:rsid w:val="008B08FB"/>
    <w:rsid w:val="008B0959"/>
    <w:rsid w:val="008B0A66"/>
    <w:rsid w:val="008B0B2A"/>
    <w:rsid w:val="008B0B4C"/>
    <w:rsid w:val="008B0BD0"/>
    <w:rsid w:val="008B0D2E"/>
    <w:rsid w:val="008B0F65"/>
    <w:rsid w:val="008B10D8"/>
    <w:rsid w:val="008B1359"/>
    <w:rsid w:val="008B1693"/>
    <w:rsid w:val="008B1ACA"/>
    <w:rsid w:val="008B1D61"/>
    <w:rsid w:val="008B2555"/>
    <w:rsid w:val="008B26CE"/>
    <w:rsid w:val="008B2759"/>
    <w:rsid w:val="008B293A"/>
    <w:rsid w:val="008B2CCE"/>
    <w:rsid w:val="008B2DA3"/>
    <w:rsid w:val="008B2DF5"/>
    <w:rsid w:val="008B2E2B"/>
    <w:rsid w:val="008B2EDC"/>
    <w:rsid w:val="008B2FCE"/>
    <w:rsid w:val="008B3227"/>
    <w:rsid w:val="008B361B"/>
    <w:rsid w:val="008B3793"/>
    <w:rsid w:val="008B3CCA"/>
    <w:rsid w:val="008B40A7"/>
    <w:rsid w:val="008B4155"/>
    <w:rsid w:val="008B45DB"/>
    <w:rsid w:val="008B45E7"/>
    <w:rsid w:val="008B471E"/>
    <w:rsid w:val="008B480C"/>
    <w:rsid w:val="008B484D"/>
    <w:rsid w:val="008B4D79"/>
    <w:rsid w:val="008B5290"/>
    <w:rsid w:val="008B5430"/>
    <w:rsid w:val="008B5A1A"/>
    <w:rsid w:val="008B65E8"/>
    <w:rsid w:val="008B668D"/>
    <w:rsid w:val="008B677E"/>
    <w:rsid w:val="008B698A"/>
    <w:rsid w:val="008B6C43"/>
    <w:rsid w:val="008B6DCE"/>
    <w:rsid w:val="008B6FEB"/>
    <w:rsid w:val="008B72C3"/>
    <w:rsid w:val="008B7A94"/>
    <w:rsid w:val="008B7B07"/>
    <w:rsid w:val="008B7DC0"/>
    <w:rsid w:val="008B7DE6"/>
    <w:rsid w:val="008B7E14"/>
    <w:rsid w:val="008B7E40"/>
    <w:rsid w:val="008B7EAE"/>
    <w:rsid w:val="008C0013"/>
    <w:rsid w:val="008C015A"/>
    <w:rsid w:val="008C0244"/>
    <w:rsid w:val="008C0395"/>
    <w:rsid w:val="008C066E"/>
    <w:rsid w:val="008C07C0"/>
    <w:rsid w:val="008C0994"/>
    <w:rsid w:val="008C0B44"/>
    <w:rsid w:val="008C0BCC"/>
    <w:rsid w:val="008C0C2F"/>
    <w:rsid w:val="008C1196"/>
    <w:rsid w:val="008C1317"/>
    <w:rsid w:val="008C15B8"/>
    <w:rsid w:val="008C1714"/>
    <w:rsid w:val="008C178D"/>
    <w:rsid w:val="008C17AE"/>
    <w:rsid w:val="008C19CE"/>
    <w:rsid w:val="008C1E77"/>
    <w:rsid w:val="008C1EE3"/>
    <w:rsid w:val="008C2141"/>
    <w:rsid w:val="008C2254"/>
    <w:rsid w:val="008C22E1"/>
    <w:rsid w:val="008C284A"/>
    <w:rsid w:val="008C2A4F"/>
    <w:rsid w:val="008C2EB8"/>
    <w:rsid w:val="008C3131"/>
    <w:rsid w:val="008C3201"/>
    <w:rsid w:val="008C32DE"/>
    <w:rsid w:val="008C338C"/>
    <w:rsid w:val="008C35F4"/>
    <w:rsid w:val="008C3763"/>
    <w:rsid w:val="008C37EE"/>
    <w:rsid w:val="008C3D29"/>
    <w:rsid w:val="008C40EB"/>
    <w:rsid w:val="008C4119"/>
    <w:rsid w:val="008C440D"/>
    <w:rsid w:val="008C45A1"/>
    <w:rsid w:val="008C48AB"/>
    <w:rsid w:val="008C4937"/>
    <w:rsid w:val="008C4C3E"/>
    <w:rsid w:val="008C51AA"/>
    <w:rsid w:val="008C5488"/>
    <w:rsid w:val="008C5C42"/>
    <w:rsid w:val="008C5DC3"/>
    <w:rsid w:val="008C5DDE"/>
    <w:rsid w:val="008C5F71"/>
    <w:rsid w:val="008C5FEB"/>
    <w:rsid w:val="008C67D8"/>
    <w:rsid w:val="008C698F"/>
    <w:rsid w:val="008C6AF3"/>
    <w:rsid w:val="008C6B30"/>
    <w:rsid w:val="008C6F56"/>
    <w:rsid w:val="008C6FEA"/>
    <w:rsid w:val="008C7019"/>
    <w:rsid w:val="008C7431"/>
    <w:rsid w:val="008C76A7"/>
    <w:rsid w:val="008C77DE"/>
    <w:rsid w:val="008C7A0C"/>
    <w:rsid w:val="008D00EF"/>
    <w:rsid w:val="008D03C9"/>
    <w:rsid w:val="008D0783"/>
    <w:rsid w:val="008D07D0"/>
    <w:rsid w:val="008D0C80"/>
    <w:rsid w:val="008D1154"/>
    <w:rsid w:val="008D12EC"/>
    <w:rsid w:val="008D1559"/>
    <w:rsid w:val="008D1599"/>
    <w:rsid w:val="008D18BC"/>
    <w:rsid w:val="008D1C83"/>
    <w:rsid w:val="008D2048"/>
    <w:rsid w:val="008D21FC"/>
    <w:rsid w:val="008D22B8"/>
    <w:rsid w:val="008D260D"/>
    <w:rsid w:val="008D2911"/>
    <w:rsid w:val="008D2A63"/>
    <w:rsid w:val="008D2B02"/>
    <w:rsid w:val="008D2CF0"/>
    <w:rsid w:val="008D30A2"/>
    <w:rsid w:val="008D323B"/>
    <w:rsid w:val="008D39F4"/>
    <w:rsid w:val="008D3B22"/>
    <w:rsid w:val="008D3E4B"/>
    <w:rsid w:val="008D40A0"/>
    <w:rsid w:val="008D43B1"/>
    <w:rsid w:val="008D4468"/>
    <w:rsid w:val="008D4565"/>
    <w:rsid w:val="008D461C"/>
    <w:rsid w:val="008D490B"/>
    <w:rsid w:val="008D4BBD"/>
    <w:rsid w:val="008D4CC7"/>
    <w:rsid w:val="008D4E43"/>
    <w:rsid w:val="008D4F99"/>
    <w:rsid w:val="008D52F4"/>
    <w:rsid w:val="008D54BC"/>
    <w:rsid w:val="008D5BA1"/>
    <w:rsid w:val="008D5FF5"/>
    <w:rsid w:val="008D6032"/>
    <w:rsid w:val="008D6040"/>
    <w:rsid w:val="008D605E"/>
    <w:rsid w:val="008D61BD"/>
    <w:rsid w:val="008D634D"/>
    <w:rsid w:val="008D6584"/>
    <w:rsid w:val="008D67E3"/>
    <w:rsid w:val="008D69F8"/>
    <w:rsid w:val="008D6C54"/>
    <w:rsid w:val="008D6CAD"/>
    <w:rsid w:val="008D70C5"/>
    <w:rsid w:val="008D7176"/>
    <w:rsid w:val="008D7356"/>
    <w:rsid w:val="008D7899"/>
    <w:rsid w:val="008D79E5"/>
    <w:rsid w:val="008D7D0D"/>
    <w:rsid w:val="008D7E1D"/>
    <w:rsid w:val="008D7F40"/>
    <w:rsid w:val="008D7FDA"/>
    <w:rsid w:val="008E000D"/>
    <w:rsid w:val="008E01C6"/>
    <w:rsid w:val="008E01E4"/>
    <w:rsid w:val="008E03FC"/>
    <w:rsid w:val="008E041E"/>
    <w:rsid w:val="008E0752"/>
    <w:rsid w:val="008E0792"/>
    <w:rsid w:val="008E0954"/>
    <w:rsid w:val="008E096A"/>
    <w:rsid w:val="008E0AA2"/>
    <w:rsid w:val="008E0D3C"/>
    <w:rsid w:val="008E0F52"/>
    <w:rsid w:val="008E114D"/>
    <w:rsid w:val="008E11F1"/>
    <w:rsid w:val="008E123D"/>
    <w:rsid w:val="008E135B"/>
    <w:rsid w:val="008E137C"/>
    <w:rsid w:val="008E1527"/>
    <w:rsid w:val="008E173E"/>
    <w:rsid w:val="008E1BDF"/>
    <w:rsid w:val="008E20F9"/>
    <w:rsid w:val="008E266A"/>
    <w:rsid w:val="008E2739"/>
    <w:rsid w:val="008E281D"/>
    <w:rsid w:val="008E28F4"/>
    <w:rsid w:val="008E298C"/>
    <w:rsid w:val="008E2CF2"/>
    <w:rsid w:val="008E2DB4"/>
    <w:rsid w:val="008E2E32"/>
    <w:rsid w:val="008E3057"/>
    <w:rsid w:val="008E312C"/>
    <w:rsid w:val="008E3B0B"/>
    <w:rsid w:val="008E3CB7"/>
    <w:rsid w:val="008E3CE1"/>
    <w:rsid w:val="008E3CFE"/>
    <w:rsid w:val="008E3DF7"/>
    <w:rsid w:val="008E3E51"/>
    <w:rsid w:val="008E3E53"/>
    <w:rsid w:val="008E4209"/>
    <w:rsid w:val="008E425B"/>
    <w:rsid w:val="008E426C"/>
    <w:rsid w:val="008E454B"/>
    <w:rsid w:val="008E477F"/>
    <w:rsid w:val="008E4C69"/>
    <w:rsid w:val="008E4CE0"/>
    <w:rsid w:val="008E4DD0"/>
    <w:rsid w:val="008E4EC7"/>
    <w:rsid w:val="008E5983"/>
    <w:rsid w:val="008E5D47"/>
    <w:rsid w:val="008E5DB4"/>
    <w:rsid w:val="008E6042"/>
    <w:rsid w:val="008E6201"/>
    <w:rsid w:val="008E63C7"/>
    <w:rsid w:val="008E68DE"/>
    <w:rsid w:val="008E699A"/>
    <w:rsid w:val="008E6AE2"/>
    <w:rsid w:val="008E6BE7"/>
    <w:rsid w:val="008E6D8B"/>
    <w:rsid w:val="008E6EF7"/>
    <w:rsid w:val="008E6EF9"/>
    <w:rsid w:val="008E6F9F"/>
    <w:rsid w:val="008E709D"/>
    <w:rsid w:val="008E73A8"/>
    <w:rsid w:val="008E7591"/>
    <w:rsid w:val="008E7856"/>
    <w:rsid w:val="008E7871"/>
    <w:rsid w:val="008E78ED"/>
    <w:rsid w:val="008E7962"/>
    <w:rsid w:val="008E79C4"/>
    <w:rsid w:val="008E7B6D"/>
    <w:rsid w:val="008E7B75"/>
    <w:rsid w:val="008E7E88"/>
    <w:rsid w:val="008F0075"/>
    <w:rsid w:val="008F037A"/>
    <w:rsid w:val="008F0512"/>
    <w:rsid w:val="008F064E"/>
    <w:rsid w:val="008F09B6"/>
    <w:rsid w:val="008F0ADA"/>
    <w:rsid w:val="008F0C30"/>
    <w:rsid w:val="008F0DC2"/>
    <w:rsid w:val="008F0F47"/>
    <w:rsid w:val="008F1141"/>
    <w:rsid w:val="008F148F"/>
    <w:rsid w:val="008F1733"/>
    <w:rsid w:val="008F1746"/>
    <w:rsid w:val="008F1A96"/>
    <w:rsid w:val="008F200F"/>
    <w:rsid w:val="008F205A"/>
    <w:rsid w:val="008F2916"/>
    <w:rsid w:val="008F2A12"/>
    <w:rsid w:val="008F2B28"/>
    <w:rsid w:val="008F2B58"/>
    <w:rsid w:val="008F2CAA"/>
    <w:rsid w:val="008F3047"/>
    <w:rsid w:val="008F34CF"/>
    <w:rsid w:val="008F377D"/>
    <w:rsid w:val="008F37F5"/>
    <w:rsid w:val="008F381D"/>
    <w:rsid w:val="008F3B99"/>
    <w:rsid w:val="008F4327"/>
    <w:rsid w:val="008F4419"/>
    <w:rsid w:val="008F4432"/>
    <w:rsid w:val="008F4454"/>
    <w:rsid w:val="008F458E"/>
    <w:rsid w:val="008F4657"/>
    <w:rsid w:val="008F4987"/>
    <w:rsid w:val="008F49B1"/>
    <w:rsid w:val="008F4E34"/>
    <w:rsid w:val="008F512F"/>
    <w:rsid w:val="008F514F"/>
    <w:rsid w:val="008F516A"/>
    <w:rsid w:val="008F529C"/>
    <w:rsid w:val="008F5467"/>
    <w:rsid w:val="008F557A"/>
    <w:rsid w:val="008F597B"/>
    <w:rsid w:val="008F5D3C"/>
    <w:rsid w:val="008F5DAF"/>
    <w:rsid w:val="008F6153"/>
    <w:rsid w:val="008F61D0"/>
    <w:rsid w:val="008F6233"/>
    <w:rsid w:val="008F6669"/>
    <w:rsid w:val="008F6C2E"/>
    <w:rsid w:val="008F6FC0"/>
    <w:rsid w:val="008F7526"/>
    <w:rsid w:val="008F7678"/>
    <w:rsid w:val="008F78E3"/>
    <w:rsid w:val="008F7DFD"/>
    <w:rsid w:val="008F7E08"/>
    <w:rsid w:val="0090003B"/>
    <w:rsid w:val="009008BC"/>
    <w:rsid w:val="00900C93"/>
    <w:rsid w:val="00900CC6"/>
    <w:rsid w:val="00900E89"/>
    <w:rsid w:val="00901001"/>
    <w:rsid w:val="009013CD"/>
    <w:rsid w:val="009016C9"/>
    <w:rsid w:val="0090180A"/>
    <w:rsid w:val="00901911"/>
    <w:rsid w:val="00901A9B"/>
    <w:rsid w:val="00901AA1"/>
    <w:rsid w:val="00901BBC"/>
    <w:rsid w:val="00901E6C"/>
    <w:rsid w:val="00901FC7"/>
    <w:rsid w:val="0090215A"/>
    <w:rsid w:val="0090238C"/>
    <w:rsid w:val="009023FB"/>
    <w:rsid w:val="0090243D"/>
    <w:rsid w:val="0090250B"/>
    <w:rsid w:val="00902683"/>
    <w:rsid w:val="00902C08"/>
    <w:rsid w:val="00902C1D"/>
    <w:rsid w:val="00902C22"/>
    <w:rsid w:val="00902ED3"/>
    <w:rsid w:val="0090304B"/>
    <w:rsid w:val="00903229"/>
    <w:rsid w:val="00903323"/>
    <w:rsid w:val="00903702"/>
    <w:rsid w:val="00903962"/>
    <w:rsid w:val="00903A7E"/>
    <w:rsid w:val="00903DD9"/>
    <w:rsid w:val="00903DDD"/>
    <w:rsid w:val="00903F6D"/>
    <w:rsid w:val="00904108"/>
    <w:rsid w:val="0090468A"/>
    <w:rsid w:val="0090497E"/>
    <w:rsid w:val="00904A55"/>
    <w:rsid w:val="00904B61"/>
    <w:rsid w:val="00904F90"/>
    <w:rsid w:val="00905271"/>
    <w:rsid w:val="00905436"/>
    <w:rsid w:val="00905517"/>
    <w:rsid w:val="00905669"/>
    <w:rsid w:val="00905676"/>
    <w:rsid w:val="009057B2"/>
    <w:rsid w:val="0090592B"/>
    <w:rsid w:val="00905A04"/>
    <w:rsid w:val="00905EA5"/>
    <w:rsid w:val="00905FC6"/>
    <w:rsid w:val="00906887"/>
    <w:rsid w:val="009069CE"/>
    <w:rsid w:val="00906AF6"/>
    <w:rsid w:val="009071F1"/>
    <w:rsid w:val="0090727B"/>
    <w:rsid w:val="0090745A"/>
    <w:rsid w:val="009074BB"/>
    <w:rsid w:val="00907734"/>
    <w:rsid w:val="0090783B"/>
    <w:rsid w:val="00907A83"/>
    <w:rsid w:val="00907EFA"/>
    <w:rsid w:val="00907F8B"/>
    <w:rsid w:val="009100D5"/>
    <w:rsid w:val="00910130"/>
    <w:rsid w:val="009102BB"/>
    <w:rsid w:val="009106EB"/>
    <w:rsid w:val="00910A0C"/>
    <w:rsid w:val="00910C58"/>
    <w:rsid w:val="00910DBE"/>
    <w:rsid w:val="00910E29"/>
    <w:rsid w:val="00911064"/>
    <w:rsid w:val="009112FA"/>
    <w:rsid w:val="00911753"/>
    <w:rsid w:val="0091191F"/>
    <w:rsid w:val="00911E75"/>
    <w:rsid w:val="00911EEB"/>
    <w:rsid w:val="00911FFA"/>
    <w:rsid w:val="00912223"/>
    <w:rsid w:val="009123AA"/>
    <w:rsid w:val="00912454"/>
    <w:rsid w:val="0091259D"/>
    <w:rsid w:val="009126B6"/>
    <w:rsid w:val="009127E2"/>
    <w:rsid w:val="0091294E"/>
    <w:rsid w:val="00912A73"/>
    <w:rsid w:val="00913338"/>
    <w:rsid w:val="00913568"/>
    <w:rsid w:val="009135F9"/>
    <w:rsid w:val="00913834"/>
    <w:rsid w:val="009138BF"/>
    <w:rsid w:val="00913A73"/>
    <w:rsid w:val="00913D4C"/>
    <w:rsid w:val="00913EDE"/>
    <w:rsid w:val="0091409B"/>
    <w:rsid w:val="009144D3"/>
    <w:rsid w:val="00914594"/>
    <w:rsid w:val="009146DE"/>
    <w:rsid w:val="00914972"/>
    <w:rsid w:val="00914AC6"/>
    <w:rsid w:val="00914AD6"/>
    <w:rsid w:val="00914C18"/>
    <w:rsid w:val="00914C84"/>
    <w:rsid w:val="00914D7D"/>
    <w:rsid w:val="00915234"/>
    <w:rsid w:val="009155C3"/>
    <w:rsid w:val="0091560B"/>
    <w:rsid w:val="0091584D"/>
    <w:rsid w:val="009158B3"/>
    <w:rsid w:val="00915B81"/>
    <w:rsid w:val="00915E26"/>
    <w:rsid w:val="00915EB3"/>
    <w:rsid w:val="00915F4F"/>
    <w:rsid w:val="00916068"/>
    <w:rsid w:val="0091640A"/>
    <w:rsid w:val="00916542"/>
    <w:rsid w:val="00916945"/>
    <w:rsid w:val="00917341"/>
    <w:rsid w:val="00917368"/>
    <w:rsid w:val="00917427"/>
    <w:rsid w:val="00917522"/>
    <w:rsid w:val="0091754E"/>
    <w:rsid w:val="009178AE"/>
    <w:rsid w:val="00917BFF"/>
    <w:rsid w:val="00917E23"/>
    <w:rsid w:val="00917E6F"/>
    <w:rsid w:val="00917EBB"/>
    <w:rsid w:val="00917F82"/>
    <w:rsid w:val="00917FA4"/>
    <w:rsid w:val="00920084"/>
    <w:rsid w:val="0092011F"/>
    <w:rsid w:val="00920223"/>
    <w:rsid w:val="009206A4"/>
    <w:rsid w:val="009207E4"/>
    <w:rsid w:val="00920BFC"/>
    <w:rsid w:val="00920C0C"/>
    <w:rsid w:val="00920C37"/>
    <w:rsid w:val="00921125"/>
    <w:rsid w:val="009211CF"/>
    <w:rsid w:val="00921488"/>
    <w:rsid w:val="0092169C"/>
    <w:rsid w:val="00921885"/>
    <w:rsid w:val="00921FE2"/>
    <w:rsid w:val="009223C0"/>
    <w:rsid w:val="0092261F"/>
    <w:rsid w:val="00922C15"/>
    <w:rsid w:val="00922DC2"/>
    <w:rsid w:val="009231FF"/>
    <w:rsid w:val="009233A9"/>
    <w:rsid w:val="0092376E"/>
    <w:rsid w:val="00923966"/>
    <w:rsid w:val="009239BD"/>
    <w:rsid w:val="00923A33"/>
    <w:rsid w:val="00923B6D"/>
    <w:rsid w:val="00923CBA"/>
    <w:rsid w:val="009240A3"/>
    <w:rsid w:val="00924437"/>
    <w:rsid w:val="00924652"/>
    <w:rsid w:val="0092474E"/>
    <w:rsid w:val="00924BFB"/>
    <w:rsid w:val="00924EEB"/>
    <w:rsid w:val="00925469"/>
    <w:rsid w:val="00925671"/>
    <w:rsid w:val="00925A4D"/>
    <w:rsid w:val="00925CF4"/>
    <w:rsid w:val="00925E40"/>
    <w:rsid w:val="00925E71"/>
    <w:rsid w:val="00925EFB"/>
    <w:rsid w:val="00925FF7"/>
    <w:rsid w:val="009263E9"/>
    <w:rsid w:val="00926513"/>
    <w:rsid w:val="00926818"/>
    <w:rsid w:val="00926B9C"/>
    <w:rsid w:val="00926BF5"/>
    <w:rsid w:val="00926C6A"/>
    <w:rsid w:val="00926D0D"/>
    <w:rsid w:val="00926E08"/>
    <w:rsid w:val="00926FF7"/>
    <w:rsid w:val="00927099"/>
    <w:rsid w:val="009270AF"/>
    <w:rsid w:val="009273DF"/>
    <w:rsid w:val="009274BB"/>
    <w:rsid w:val="009274DB"/>
    <w:rsid w:val="00927523"/>
    <w:rsid w:val="0092765E"/>
    <w:rsid w:val="00927A74"/>
    <w:rsid w:val="00927D2D"/>
    <w:rsid w:val="00927F2D"/>
    <w:rsid w:val="0093024D"/>
    <w:rsid w:val="0093053A"/>
    <w:rsid w:val="009307E4"/>
    <w:rsid w:val="009309AD"/>
    <w:rsid w:val="00930EDC"/>
    <w:rsid w:val="00931109"/>
    <w:rsid w:val="00931114"/>
    <w:rsid w:val="00931252"/>
    <w:rsid w:val="00931851"/>
    <w:rsid w:val="0093188B"/>
    <w:rsid w:val="00931962"/>
    <w:rsid w:val="00931F15"/>
    <w:rsid w:val="00931F74"/>
    <w:rsid w:val="009321EB"/>
    <w:rsid w:val="009322D5"/>
    <w:rsid w:val="00932458"/>
    <w:rsid w:val="0093265C"/>
    <w:rsid w:val="0093277D"/>
    <w:rsid w:val="00932A5B"/>
    <w:rsid w:val="00932F4B"/>
    <w:rsid w:val="009330DC"/>
    <w:rsid w:val="0093326C"/>
    <w:rsid w:val="0093328A"/>
    <w:rsid w:val="009332BA"/>
    <w:rsid w:val="009335FC"/>
    <w:rsid w:val="0093373F"/>
    <w:rsid w:val="00933846"/>
    <w:rsid w:val="00933F20"/>
    <w:rsid w:val="0093427A"/>
    <w:rsid w:val="00934376"/>
    <w:rsid w:val="009343FF"/>
    <w:rsid w:val="009345FE"/>
    <w:rsid w:val="00934819"/>
    <w:rsid w:val="00934867"/>
    <w:rsid w:val="009349E4"/>
    <w:rsid w:val="00934CA0"/>
    <w:rsid w:val="00934DC5"/>
    <w:rsid w:val="00934DCB"/>
    <w:rsid w:val="00934E13"/>
    <w:rsid w:val="00934FE4"/>
    <w:rsid w:val="00935105"/>
    <w:rsid w:val="009351B4"/>
    <w:rsid w:val="00935393"/>
    <w:rsid w:val="009353C8"/>
    <w:rsid w:val="00935430"/>
    <w:rsid w:val="009355D8"/>
    <w:rsid w:val="0093579C"/>
    <w:rsid w:val="0093588E"/>
    <w:rsid w:val="00935EE0"/>
    <w:rsid w:val="00935F46"/>
    <w:rsid w:val="0093616A"/>
    <w:rsid w:val="0093617E"/>
    <w:rsid w:val="00936360"/>
    <w:rsid w:val="0093656B"/>
    <w:rsid w:val="00936727"/>
    <w:rsid w:val="00936AA7"/>
    <w:rsid w:val="00936BCF"/>
    <w:rsid w:val="00936DE4"/>
    <w:rsid w:val="009370D0"/>
    <w:rsid w:val="00937C54"/>
    <w:rsid w:val="00937D01"/>
    <w:rsid w:val="00937F08"/>
    <w:rsid w:val="009402A9"/>
    <w:rsid w:val="00940529"/>
    <w:rsid w:val="0094066B"/>
    <w:rsid w:val="00940C65"/>
    <w:rsid w:val="00940F69"/>
    <w:rsid w:val="009411F3"/>
    <w:rsid w:val="009411F6"/>
    <w:rsid w:val="009411FD"/>
    <w:rsid w:val="009412A4"/>
    <w:rsid w:val="00941AC5"/>
    <w:rsid w:val="00941B7D"/>
    <w:rsid w:val="00941C2F"/>
    <w:rsid w:val="00941F9B"/>
    <w:rsid w:val="00942007"/>
    <w:rsid w:val="009421DD"/>
    <w:rsid w:val="0094227E"/>
    <w:rsid w:val="009423CC"/>
    <w:rsid w:val="0094242B"/>
    <w:rsid w:val="0094253A"/>
    <w:rsid w:val="009426A7"/>
    <w:rsid w:val="009427EA"/>
    <w:rsid w:val="0094287B"/>
    <w:rsid w:val="00942E04"/>
    <w:rsid w:val="00942E95"/>
    <w:rsid w:val="00943076"/>
    <w:rsid w:val="009431E2"/>
    <w:rsid w:val="0094327B"/>
    <w:rsid w:val="00943716"/>
    <w:rsid w:val="009437B4"/>
    <w:rsid w:val="009438DA"/>
    <w:rsid w:val="00943D67"/>
    <w:rsid w:val="0094427A"/>
    <w:rsid w:val="00944416"/>
    <w:rsid w:val="009444CE"/>
    <w:rsid w:val="009448B1"/>
    <w:rsid w:val="00944A41"/>
    <w:rsid w:val="00944CE8"/>
    <w:rsid w:val="00944F0D"/>
    <w:rsid w:val="00944F68"/>
    <w:rsid w:val="00944FCF"/>
    <w:rsid w:val="00945080"/>
    <w:rsid w:val="009450B1"/>
    <w:rsid w:val="00945134"/>
    <w:rsid w:val="0094532F"/>
    <w:rsid w:val="00945383"/>
    <w:rsid w:val="0094544E"/>
    <w:rsid w:val="00945466"/>
    <w:rsid w:val="009457AE"/>
    <w:rsid w:val="009458E2"/>
    <w:rsid w:val="00945CF2"/>
    <w:rsid w:val="00945D0A"/>
    <w:rsid w:val="00945F8A"/>
    <w:rsid w:val="00946538"/>
    <w:rsid w:val="00946636"/>
    <w:rsid w:val="009468A9"/>
    <w:rsid w:val="009469C4"/>
    <w:rsid w:val="00946C28"/>
    <w:rsid w:val="00946CEE"/>
    <w:rsid w:val="00946D8C"/>
    <w:rsid w:val="00946EAE"/>
    <w:rsid w:val="0094709D"/>
    <w:rsid w:val="009472C4"/>
    <w:rsid w:val="00947472"/>
    <w:rsid w:val="00947563"/>
    <w:rsid w:val="009475A2"/>
    <w:rsid w:val="009476AE"/>
    <w:rsid w:val="0094784A"/>
    <w:rsid w:val="00950235"/>
    <w:rsid w:val="00950539"/>
    <w:rsid w:val="00950582"/>
    <w:rsid w:val="00950848"/>
    <w:rsid w:val="009509D6"/>
    <w:rsid w:val="00950A51"/>
    <w:rsid w:val="00950B91"/>
    <w:rsid w:val="00950BA0"/>
    <w:rsid w:val="00950EB3"/>
    <w:rsid w:val="00950F8C"/>
    <w:rsid w:val="009512F7"/>
    <w:rsid w:val="00951756"/>
    <w:rsid w:val="00951968"/>
    <w:rsid w:val="00951D95"/>
    <w:rsid w:val="00952016"/>
    <w:rsid w:val="00952134"/>
    <w:rsid w:val="009521ED"/>
    <w:rsid w:val="0095225B"/>
    <w:rsid w:val="009522A2"/>
    <w:rsid w:val="00952395"/>
    <w:rsid w:val="009526F4"/>
    <w:rsid w:val="00952829"/>
    <w:rsid w:val="009528F2"/>
    <w:rsid w:val="00952941"/>
    <w:rsid w:val="00952B9F"/>
    <w:rsid w:val="00952FDA"/>
    <w:rsid w:val="009531FB"/>
    <w:rsid w:val="00953286"/>
    <w:rsid w:val="009539A7"/>
    <w:rsid w:val="00953C11"/>
    <w:rsid w:val="00953E63"/>
    <w:rsid w:val="00954258"/>
    <w:rsid w:val="00954385"/>
    <w:rsid w:val="009546F5"/>
    <w:rsid w:val="00954ADD"/>
    <w:rsid w:val="00954B96"/>
    <w:rsid w:val="00954CB7"/>
    <w:rsid w:val="00954E24"/>
    <w:rsid w:val="00954F41"/>
    <w:rsid w:val="0095507F"/>
    <w:rsid w:val="0095516D"/>
    <w:rsid w:val="009552A7"/>
    <w:rsid w:val="009554E7"/>
    <w:rsid w:val="00955583"/>
    <w:rsid w:val="00955701"/>
    <w:rsid w:val="0095575C"/>
    <w:rsid w:val="00955945"/>
    <w:rsid w:val="00955979"/>
    <w:rsid w:val="00955AD1"/>
    <w:rsid w:val="00955CE5"/>
    <w:rsid w:val="00956290"/>
    <w:rsid w:val="00956450"/>
    <w:rsid w:val="0095655C"/>
    <w:rsid w:val="009566AD"/>
    <w:rsid w:val="00956789"/>
    <w:rsid w:val="00956A7F"/>
    <w:rsid w:val="00956D12"/>
    <w:rsid w:val="00956EC0"/>
    <w:rsid w:val="009570E8"/>
    <w:rsid w:val="009571A1"/>
    <w:rsid w:val="0095726D"/>
    <w:rsid w:val="009573ED"/>
    <w:rsid w:val="009574E1"/>
    <w:rsid w:val="00957517"/>
    <w:rsid w:val="00957824"/>
    <w:rsid w:val="00957933"/>
    <w:rsid w:val="0095796D"/>
    <w:rsid w:val="0096009C"/>
    <w:rsid w:val="009600CE"/>
    <w:rsid w:val="00960598"/>
    <w:rsid w:val="0096075F"/>
    <w:rsid w:val="00960858"/>
    <w:rsid w:val="00960BF7"/>
    <w:rsid w:val="00960EF9"/>
    <w:rsid w:val="0096105B"/>
    <w:rsid w:val="00961127"/>
    <w:rsid w:val="0096123A"/>
    <w:rsid w:val="009612D2"/>
    <w:rsid w:val="009612F2"/>
    <w:rsid w:val="0096196C"/>
    <w:rsid w:val="00961B05"/>
    <w:rsid w:val="00961B93"/>
    <w:rsid w:val="00961CE6"/>
    <w:rsid w:val="00961E74"/>
    <w:rsid w:val="00961EDD"/>
    <w:rsid w:val="00962256"/>
    <w:rsid w:val="009624CC"/>
    <w:rsid w:val="0096263A"/>
    <w:rsid w:val="0096268B"/>
    <w:rsid w:val="009626F5"/>
    <w:rsid w:val="00962764"/>
    <w:rsid w:val="00962822"/>
    <w:rsid w:val="00962868"/>
    <w:rsid w:val="009628D2"/>
    <w:rsid w:val="00962D97"/>
    <w:rsid w:val="00962FF6"/>
    <w:rsid w:val="00963093"/>
    <w:rsid w:val="009630C5"/>
    <w:rsid w:val="009631EA"/>
    <w:rsid w:val="00963407"/>
    <w:rsid w:val="00963588"/>
    <w:rsid w:val="00963645"/>
    <w:rsid w:val="0096366C"/>
    <w:rsid w:val="00963739"/>
    <w:rsid w:val="0096379E"/>
    <w:rsid w:val="00963964"/>
    <w:rsid w:val="00963C83"/>
    <w:rsid w:val="009640E8"/>
    <w:rsid w:val="009645E8"/>
    <w:rsid w:val="00964B01"/>
    <w:rsid w:val="0096512F"/>
    <w:rsid w:val="00965238"/>
    <w:rsid w:val="009654CD"/>
    <w:rsid w:val="00965F04"/>
    <w:rsid w:val="00966525"/>
    <w:rsid w:val="00966531"/>
    <w:rsid w:val="0096659E"/>
    <w:rsid w:val="009668DB"/>
    <w:rsid w:val="009668E9"/>
    <w:rsid w:val="00966993"/>
    <w:rsid w:val="00966B96"/>
    <w:rsid w:val="00966BB7"/>
    <w:rsid w:val="00966C63"/>
    <w:rsid w:val="00967046"/>
    <w:rsid w:val="0096736D"/>
    <w:rsid w:val="0096785C"/>
    <w:rsid w:val="00967C41"/>
    <w:rsid w:val="00967D31"/>
    <w:rsid w:val="00967F18"/>
    <w:rsid w:val="00970176"/>
    <w:rsid w:val="00970782"/>
    <w:rsid w:val="00970AAE"/>
    <w:rsid w:val="00970C7B"/>
    <w:rsid w:val="00970D23"/>
    <w:rsid w:val="00970DB2"/>
    <w:rsid w:val="009711DC"/>
    <w:rsid w:val="009711EA"/>
    <w:rsid w:val="0097121D"/>
    <w:rsid w:val="00971352"/>
    <w:rsid w:val="00971400"/>
    <w:rsid w:val="00971506"/>
    <w:rsid w:val="009717C9"/>
    <w:rsid w:val="00971824"/>
    <w:rsid w:val="00971CC1"/>
    <w:rsid w:val="00971DB2"/>
    <w:rsid w:val="00971E8A"/>
    <w:rsid w:val="00971E93"/>
    <w:rsid w:val="00971F78"/>
    <w:rsid w:val="00972230"/>
    <w:rsid w:val="009722FB"/>
    <w:rsid w:val="00972540"/>
    <w:rsid w:val="00972A86"/>
    <w:rsid w:val="00972AF5"/>
    <w:rsid w:val="00972D77"/>
    <w:rsid w:val="00972DCC"/>
    <w:rsid w:val="009731C7"/>
    <w:rsid w:val="00973587"/>
    <w:rsid w:val="0097387F"/>
    <w:rsid w:val="00973ABA"/>
    <w:rsid w:val="00973B72"/>
    <w:rsid w:val="00974096"/>
    <w:rsid w:val="009740FE"/>
    <w:rsid w:val="009742B8"/>
    <w:rsid w:val="00974733"/>
    <w:rsid w:val="009748A4"/>
    <w:rsid w:val="00974A56"/>
    <w:rsid w:val="00974CD6"/>
    <w:rsid w:val="00974DC5"/>
    <w:rsid w:val="00974F12"/>
    <w:rsid w:val="00975069"/>
    <w:rsid w:val="00975371"/>
    <w:rsid w:val="0097540F"/>
    <w:rsid w:val="0097549D"/>
    <w:rsid w:val="00975605"/>
    <w:rsid w:val="0097563F"/>
    <w:rsid w:val="0097575A"/>
    <w:rsid w:val="00975E2A"/>
    <w:rsid w:val="00976090"/>
    <w:rsid w:val="0097626A"/>
    <w:rsid w:val="00976332"/>
    <w:rsid w:val="009764EB"/>
    <w:rsid w:val="009765BA"/>
    <w:rsid w:val="00976687"/>
    <w:rsid w:val="00976735"/>
    <w:rsid w:val="0097674D"/>
    <w:rsid w:val="0097694C"/>
    <w:rsid w:val="00976B08"/>
    <w:rsid w:val="00976B6D"/>
    <w:rsid w:val="00976C51"/>
    <w:rsid w:val="00976E67"/>
    <w:rsid w:val="00976ED2"/>
    <w:rsid w:val="00976FB6"/>
    <w:rsid w:val="009774A2"/>
    <w:rsid w:val="00977974"/>
    <w:rsid w:val="0097798A"/>
    <w:rsid w:val="0098036C"/>
    <w:rsid w:val="009808AD"/>
    <w:rsid w:val="0098097F"/>
    <w:rsid w:val="00980C04"/>
    <w:rsid w:val="00980C77"/>
    <w:rsid w:val="00980E66"/>
    <w:rsid w:val="00980EC4"/>
    <w:rsid w:val="00980F7E"/>
    <w:rsid w:val="00981447"/>
    <w:rsid w:val="009814BD"/>
    <w:rsid w:val="009819D6"/>
    <w:rsid w:val="00981EC9"/>
    <w:rsid w:val="00981EE4"/>
    <w:rsid w:val="00981EEF"/>
    <w:rsid w:val="0098203D"/>
    <w:rsid w:val="00982103"/>
    <w:rsid w:val="00982120"/>
    <w:rsid w:val="009822B6"/>
    <w:rsid w:val="00982522"/>
    <w:rsid w:val="00982921"/>
    <w:rsid w:val="00982DE3"/>
    <w:rsid w:val="009832A8"/>
    <w:rsid w:val="009837D6"/>
    <w:rsid w:val="00983851"/>
    <w:rsid w:val="00983D8B"/>
    <w:rsid w:val="00983DF8"/>
    <w:rsid w:val="0098425C"/>
    <w:rsid w:val="009843CB"/>
    <w:rsid w:val="009844A1"/>
    <w:rsid w:val="009846C5"/>
    <w:rsid w:val="009847B3"/>
    <w:rsid w:val="00984B38"/>
    <w:rsid w:val="00984C5B"/>
    <w:rsid w:val="00984C69"/>
    <w:rsid w:val="00984CA9"/>
    <w:rsid w:val="00984E2D"/>
    <w:rsid w:val="009851BF"/>
    <w:rsid w:val="00985384"/>
    <w:rsid w:val="009853FB"/>
    <w:rsid w:val="0098541B"/>
    <w:rsid w:val="00985449"/>
    <w:rsid w:val="009854E3"/>
    <w:rsid w:val="00985678"/>
    <w:rsid w:val="009858E9"/>
    <w:rsid w:val="00985925"/>
    <w:rsid w:val="009859CC"/>
    <w:rsid w:val="00985C44"/>
    <w:rsid w:val="00985EF7"/>
    <w:rsid w:val="00986010"/>
    <w:rsid w:val="00986065"/>
    <w:rsid w:val="00986292"/>
    <w:rsid w:val="0098655D"/>
    <w:rsid w:val="009865AF"/>
    <w:rsid w:val="0098660C"/>
    <w:rsid w:val="00986CCE"/>
    <w:rsid w:val="00986F04"/>
    <w:rsid w:val="00986F5B"/>
    <w:rsid w:val="0098724A"/>
    <w:rsid w:val="009874B5"/>
    <w:rsid w:val="009875EE"/>
    <w:rsid w:val="00987871"/>
    <w:rsid w:val="009879BF"/>
    <w:rsid w:val="00987B2D"/>
    <w:rsid w:val="00987D25"/>
    <w:rsid w:val="00987D92"/>
    <w:rsid w:val="00987DB5"/>
    <w:rsid w:val="00987FB1"/>
    <w:rsid w:val="009904FB"/>
    <w:rsid w:val="0099057E"/>
    <w:rsid w:val="00990593"/>
    <w:rsid w:val="009905FD"/>
    <w:rsid w:val="009907EC"/>
    <w:rsid w:val="00990A4D"/>
    <w:rsid w:val="00990DBB"/>
    <w:rsid w:val="00990F5C"/>
    <w:rsid w:val="00990F8E"/>
    <w:rsid w:val="00991107"/>
    <w:rsid w:val="009911B8"/>
    <w:rsid w:val="0099131F"/>
    <w:rsid w:val="009913A0"/>
    <w:rsid w:val="00991969"/>
    <w:rsid w:val="00991A0F"/>
    <w:rsid w:val="00991A6F"/>
    <w:rsid w:val="00991F70"/>
    <w:rsid w:val="00991FB0"/>
    <w:rsid w:val="00992170"/>
    <w:rsid w:val="009921FB"/>
    <w:rsid w:val="00992239"/>
    <w:rsid w:val="0099229E"/>
    <w:rsid w:val="0099289C"/>
    <w:rsid w:val="009928E3"/>
    <w:rsid w:val="00992B64"/>
    <w:rsid w:val="00992BDE"/>
    <w:rsid w:val="00992FB2"/>
    <w:rsid w:val="00993879"/>
    <w:rsid w:val="00993882"/>
    <w:rsid w:val="00993CA0"/>
    <w:rsid w:val="00993D10"/>
    <w:rsid w:val="00994548"/>
    <w:rsid w:val="009945B4"/>
    <w:rsid w:val="009945BA"/>
    <w:rsid w:val="00994739"/>
    <w:rsid w:val="009947E0"/>
    <w:rsid w:val="009948FC"/>
    <w:rsid w:val="00994EE1"/>
    <w:rsid w:val="00994FB3"/>
    <w:rsid w:val="00995168"/>
    <w:rsid w:val="00995232"/>
    <w:rsid w:val="00995298"/>
    <w:rsid w:val="009955FD"/>
    <w:rsid w:val="009959D2"/>
    <w:rsid w:val="00995E0D"/>
    <w:rsid w:val="00995EF7"/>
    <w:rsid w:val="00995F6B"/>
    <w:rsid w:val="00995FB8"/>
    <w:rsid w:val="0099600F"/>
    <w:rsid w:val="00996309"/>
    <w:rsid w:val="0099633A"/>
    <w:rsid w:val="00996397"/>
    <w:rsid w:val="00996612"/>
    <w:rsid w:val="0099667A"/>
    <w:rsid w:val="0099668E"/>
    <w:rsid w:val="00996BB9"/>
    <w:rsid w:val="00996BD8"/>
    <w:rsid w:val="00996D0F"/>
    <w:rsid w:val="00996D54"/>
    <w:rsid w:val="00996F40"/>
    <w:rsid w:val="0099712A"/>
    <w:rsid w:val="009971A3"/>
    <w:rsid w:val="00997300"/>
    <w:rsid w:val="009973CE"/>
    <w:rsid w:val="00997465"/>
    <w:rsid w:val="00997663"/>
    <w:rsid w:val="00997806"/>
    <w:rsid w:val="00997A36"/>
    <w:rsid w:val="00997ADF"/>
    <w:rsid w:val="00997BB2"/>
    <w:rsid w:val="00997CB7"/>
    <w:rsid w:val="00997F26"/>
    <w:rsid w:val="00997F84"/>
    <w:rsid w:val="009A007A"/>
    <w:rsid w:val="009A025C"/>
    <w:rsid w:val="009A030E"/>
    <w:rsid w:val="009A04FD"/>
    <w:rsid w:val="009A0A88"/>
    <w:rsid w:val="009A0C00"/>
    <w:rsid w:val="009A1026"/>
    <w:rsid w:val="009A10EA"/>
    <w:rsid w:val="009A1449"/>
    <w:rsid w:val="009A1565"/>
    <w:rsid w:val="009A17AE"/>
    <w:rsid w:val="009A195F"/>
    <w:rsid w:val="009A1F37"/>
    <w:rsid w:val="009A20DD"/>
    <w:rsid w:val="009A2271"/>
    <w:rsid w:val="009A257B"/>
    <w:rsid w:val="009A2678"/>
    <w:rsid w:val="009A2718"/>
    <w:rsid w:val="009A2836"/>
    <w:rsid w:val="009A29C0"/>
    <w:rsid w:val="009A2A5E"/>
    <w:rsid w:val="009A2EC1"/>
    <w:rsid w:val="009A2EFC"/>
    <w:rsid w:val="009A3470"/>
    <w:rsid w:val="009A3650"/>
    <w:rsid w:val="009A38AA"/>
    <w:rsid w:val="009A3AD3"/>
    <w:rsid w:val="009A3AFC"/>
    <w:rsid w:val="009A3B21"/>
    <w:rsid w:val="009A3FBF"/>
    <w:rsid w:val="009A4031"/>
    <w:rsid w:val="009A40D7"/>
    <w:rsid w:val="009A4231"/>
    <w:rsid w:val="009A42F4"/>
    <w:rsid w:val="009A42FE"/>
    <w:rsid w:val="009A47E4"/>
    <w:rsid w:val="009A4A20"/>
    <w:rsid w:val="009A4B53"/>
    <w:rsid w:val="009A4C42"/>
    <w:rsid w:val="009A4DB9"/>
    <w:rsid w:val="009A5225"/>
    <w:rsid w:val="009A5262"/>
    <w:rsid w:val="009A5596"/>
    <w:rsid w:val="009A5B16"/>
    <w:rsid w:val="009A5C2F"/>
    <w:rsid w:val="009A5F2D"/>
    <w:rsid w:val="009A60C1"/>
    <w:rsid w:val="009A60C2"/>
    <w:rsid w:val="009A6240"/>
    <w:rsid w:val="009A635B"/>
    <w:rsid w:val="009A638D"/>
    <w:rsid w:val="009A6419"/>
    <w:rsid w:val="009A662B"/>
    <w:rsid w:val="009A6AC1"/>
    <w:rsid w:val="009A6BF0"/>
    <w:rsid w:val="009A6C80"/>
    <w:rsid w:val="009A6FB7"/>
    <w:rsid w:val="009A7622"/>
    <w:rsid w:val="009A764E"/>
    <w:rsid w:val="009A76D7"/>
    <w:rsid w:val="009A7A34"/>
    <w:rsid w:val="009A7AF0"/>
    <w:rsid w:val="009A7C1A"/>
    <w:rsid w:val="009A7CD9"/>
    <w:rsid w:val="009A7EA8"/>
    <w:rsid w:val="009B0222"/>
    <w:rsid w:val="009B030E"/>
    <w:rsid w:val="009B036B"/>
    <w:rsid w:val="009B06A3"/>
    <w:rsid w:val="009B072B"/>
    <w:rsid w:val="009B098B"/>
    <w:rsid w:val="009B09CF"/>
    <w:rsid w:val="009B0D60"/>
    <w:rsid w:val="009B0DA4"/>
    <w:rsid w:val="009B1171"/>
    <w:rsid w:val="009B11EE"/>
    <w:rsid w:val="009B1356"/>
    <w:rsid w:val="009B14ED"/>
    <w:rsid w:val="009B175E"/>
    <w:rsid w:val="009B17C9"/>
    <w:rsid w:val="009B1B68"/>
    <w:rsid w:val="009B1E23"/>
    <w:rsid w:val="009B210B"/>
    <w:rsid w:val="009B2195"/>
    <w:rsid w:val="009B21C7"/>
    <w:rsid w:val="009B22AE"/>
    <w:rsid w:val="009B2423"/>
    <w:rsid w:val="009B2475"/>
    <w:rsid w:val="009B2799"/>
    <w:rsid w:val="009B28EB"/>
    <w:rsid w:val="009B2B10"/>
    <w:rsid w:val="009B2C4A"/>
    <w:rsid w:val="009B2DD6"/>
    <w:rsid w:val="009B303B"/>
    <w:rsid w:val="009B3239"/>
    <w:rsid w:val="009B331C"/>
    <w:rsid w:val="009B3C57"/>
    <w:rsid w:val="009B3E3C"/>
    <w:rsid w:val="009B3E62"/>
    <w:rsid w:val="009B438C"/>
    <w:rsid w:val="009B44A4"/>
    <w:rsid w:val="009B467D"/>
    <w:rsid w:val="009B47D3"/>
    <w:rsid w:val="009B49E2"/>
    <w:rsid w:val="009B4CDC"/>
    <w:rsid w:val="009B4ECE"/>
    <w:rsid w:val="009B52E6"/>
    <w:rsid w:val="009B541C"/>
    <w:rsid w:val="009B54D7"/>
    <w:rsid w:val="009B5530"/>
    <w:rsid w:val="009B56A1"/>
    <w:rsid w:val="009B577E"/>
    <w:rsid w:val="009B5863"/>
    <w:rsid w:val="009B5D6E"/>
    <w:rsid w:val="009B5FE7"/>
    <w:rsid w:val="009B644B"/>
    <w:rsid w:val="009B6453"/>
    <w:rsid w:val="009B65C7"/>
    <w:rsid w:val="009B668F"/>
    <w:rsid w:val="009B6795"/>
    <w:rsid w:val="009B75A2"/>
    <w:rsid w:val="009B77AE"/>
    <w:rsid w:val="009B7A01"/>
    <w:rsid w:val="009B7D02"/>
    <w:rsid w:val="009B7F40"/>
    <w:rsid w:val="009C019E"/>
    <w:rsid w:val="009C02E7"/>
    <w:rsid w:val="009C0725"/>
    <w:rsid w:val="009C098A"/>
    <w:rsid w:val="009C0B2A"/>
    <w:rsid w:val="009C11F8"/>
    <w:rsid w:val="009C14B3"/>
    <w:rsid w:val="009C1686"/>
    <w:rsid w:val="009C1A2C"/>
    <w:rsid w:val="009C1ABC"/>
    <w:rsid w:val="009C1BFC"/>
    <w:rsid w:val="009C1E8C"/>
    <w:rsid w:val="009C213E"/>
    <w:rsid w:val="009C234A"/>
    <w:rsid w:val="009C242B"/>
    <w:rsid w:val="009C25AC"/>
    <w:rsid w:val="009C27F7"/>
    <w:rsid w:val="009C2DD2"/>
    <w:rsid w:val="009C2F2B"/>
    <w:rsid w:val="009C303E"/>
    <w:rsid w:val="009C3178"/>
    <w:rsid w:val="009C3603"/>
    <w:rsid w:val="009C39E7"/>
    <w:rsid w:val="009C3C8A"/>
    <w:rsid w:val="009C454E"/>
    <w:rsid w:val="009C49CC"/>
    <w:rsid w:val="009C4D78"/>
    <w:rsid w:val="009C5091"/>
    <w:rsid w:val="009C51D5"/>
    <w:rsid w:val="009C5336"/>
    <w:rsid w:val="009C5394"/>
    <w:rsid w:val="009C5692"/>
    <w:rsid w:val="009C5A67"/>
    <w:rsid w:val="009C5BD2"/>
    <w:rsid w:val="009C5F3C"/>
    <w:rsid w:val="009C60C8"/>
    <w:rsid w:val="009C6253"/>
    <w:rsid w:val="009C63D6"/>
    <w:rsid w:val="009C6583"/>
    <w:rsid w:val="009C6646"/>
    <w:rsid w:val="009C69CC"/>
    <w:rsid w:val="009C6DB6"/>
    <w:rsid w:val="009C6ED7"/>
    <w:rsid w:val="009C70AB"/>
    <w:rsid w:val="009C70FB"/>
    <w:rsid w:val="009C71ED"/>
    <w:rsid w:val="009C7299"/>
    <w:rsid w:val="009C780F"/>
    <w:rsid w:val="009C792D"/>
    <w:rsid w:val="009C7B8F"/>
    <w:rsid w:val="009C7F20"/>
    <w:rsid w:val="009D0004"/>
    <w:rsid w:val="009D03BE"/>
    <w:rsid w:val="009D03F0"/>
    <w:rsid w:val="009D04D5"/>
    <w:rsid w:val="009D0541"/>
    <w:rsid w:val="009D0645"/>
    <w:rsid w:val="009D076B"/>
    <w:rsid w:val="009D09EF"/>
    <w:rsid w:val="009D0F3B"/>
    <w:rsid w:val="009D1233"/>
    <w:rsid w:val="009D13C4"/>
    <w:rsid w:val="009D156A"/>
    <w:rsid w:val="009D15AD"/>
    <w:rsid w:val="009D1CE4"/>
    <w:rsid w:val="009D2283"/>
    <w:rsid w:val="009D236C"/>
    <w:rsid w:val="009D247C"/>
    <w:rsid w:val="009D24AE"/>
    <w:rsid w:val="009D2CE3"/>
    <w:rsid w:val="009D3090"/>
    <w:rsid w:val="009D3196"/>
    <w:rsid w:val="009D320B"/>
    <w:rsid w:val="009D324B"/>
    <w:rsid w:val="009D3257"/>
    <w:rsid w:val="009D326C"/>
    <w:rsid w:val="009D34F4"/>
    <w:rsid w:val="009D354B"/>
    <w:rsid w:val="009D3A0E"/>
    <w:rsid w:val="009D3DE1"/>
    <w:rsid w:val="009D3FAE"/>
    <w:rsid w:val="009D40FE"/>
    <w:rsid w:val="009D4302"/>
    <w:rsid w:val="009D43D2"/>
    <w:rsid w:val="009D44B2"/>
    <w:rsid w:val="009D46FD"/>
    <w:rsid w:val="009D47BA"/>
    <w:rsid w:val="009D49E8"/>
    <w:rsid w:val="009D4CA8"/>
    <w:rsid w:val="009D4F2C"/>
    <w:rsid w:val="009D5014"/>
    <w:rsid w:val="009D510B"/>
    <w:rsid w:val="009D510E"/>
    <w:rsid w:val="009D5372"/>
    <w:rsid w:val="009D5471"/>
    <w:rsid w:val="009D549D"/>
    <w:rsid w:val="009D576C"/>
    <w:rsid w:val="009D59A7"/>
    <w:rsid w:val="009D5C17"/>
    <w:rsid w:val="009D6405"/>
    <w:rsid w:val="009D6408"/>
    <w:rsid w:val="009D6826"/>
    <w:rsid w:val="009D6869"/>
    <w:rsid w:val="009D6B59"/>
    <w:rsid w:val="009D6E77"/>
    <w:rsid w:val="009D700F"/>
    <w:rsid w:val="009D718C"/>
    <w:rsid w:val="009D7548"/>
    <w:rsid w:val="009D77D7"/>
    <w:rsid w:val="009D7A4A"/>
    <w:rsid w:val="009D7D44"/>
    <w:rsid w:val="009D7E78"/>
    <w:rsid w:val="009D7FD6"/>
    <w:rsid w:val="009E0018"/>
    <w:rsid w:val="009E01D6"/>
    <w:rsid w:val="009E0423"/>
    <w:rsid w:val="009E054E"/>
    <w:rsid w:val="009E09EC"/>
    <w:rsid w:val="009E0AFC"/>
    <w:rsid w:val="009E0C2D"/>
    <w:rsid w:val="009E0DD0"/>
    <w:rsid w:val="009E128E"/>
    <w:rsid w:val="009E151D"/>
    <w:rsid w:val="009E15A3"/>
    <w:rsid w:val="009E1619"/>
    <w:rsid w:val="009E16A1"/>
    <w:rsid w:val="009E1712"/>
    <w:rsid w:val="009E19CB"/>
    <w:rsid w:val="009E1A59"/>
    <w:rsid w:val="009E1B68"/>
    <w:rsid w:val="009E1DBB"/>
    <w:rsid w:val="009E1DCA"/>
    <w:rsid w:val="009E1DFA"/>
    <w:rsid w:val="009E1E57"/>
    <w:rsid w:val="009E213E"/>
    <w:rsid w:val="009E2416"/>
    <w:rsid w:val="009E291F"/>
    <w:rsid w:val="009E29C8"/>
    <w:rsid w:val="009E2C19"/>
    <w:rsid w:val="009E2C90"/>
    <w:rsid w:val="009E2E66"/>
    <w:rsid w:val="009E2F0F"/>
    <w:rsid w:val="009E34F6"/>
    <w:rsid w:val="009E38D0"/>
    <w:rsid w:val="009E3B3D"/>
    <w:rsid w:val="009E3ED8"/>
    <w:rsid w:val="009E3F19"/>
    <w:rsid w:val="009E3FF9"/>
    <w:rsid w:val="009E4006"/>
    <w:rsid w:val="009E4244"/>
    <w:rsid w:val="009E42A5"/>
    <w:rsid w:val="009E4351"/>
    <w:rsid w:val="009E446D"/>
    <w:rsid w:val="009E49CD"/>
    <w:rsid w:val="009E4A3B"/>
    <w:rsid w:val="009E4B0F"/>
    <w:rsid w:val="009E4B2D"/>
    <w:rsid w:val="009E4CBD"/>
    <w:rsid w:val="009E4CDD"/>
    <w:rsid w:val="009E4D49"/>
    <w:rsid w:val="009E5020"/>
    <w:rsid w:val="009E523A"/>
    <w:rsid w:val="009E573B"/>
    <w:rsid w:val="009E59EE"/>
    <w:rsid w:val="009E5AF5"/>
    <w:rsid w:val="009E5B9E"/>
    <w:rsid w:val="009E5DA0"/>
    <w:rsid w:val="009E5DA9"/>
    <w:rsid w:val="009E6035"/>
    <w:rsid w:val="009E6051"/>
    <w:rsid w:val="009E613B"/>
    <w:rsid w:val="009E6216"/>
    <w:rsid w:val="009E6278"/>
    <w:rsid w:val="009E6884"/>
    <w:rsid w:val="009E6F01"/>
    <w:rsid w:val="009E6F2C"/>
    <w:rsid w:val="009E71B1"/>
    <w:rsid w:val="009E7278"/>
    <w:rsid w:val="009E7285"/>
    <w:rsid w:val="009E72BC"/>
    <w:rsid w:val="009E73BF"/>
    <w:rsid w:val="009E7475"/>
    <w:rsid w:val="009E74F5"/>
    <w:rsid w:val="009E75AC"/>
    <w:rsid w:val="009E7668"/>
    <w:rsid w:val="009F00E6"/>
    <w:rsid w:val="009F0424"/>
    <w:rsid w:val="009F047D"/>
    <w:rsid w:val="009F064B"/>
    <w:rsid w:val="009F09ED"/>
    <w:rsid w:val="009F0B38"/>
    <w:rsid w:val="009F0BC8"/>
    <w:rsid w:val="009F0C71"/>
    <w:rsid w:val="009F0FC0"/>
    <w:rsid w:val="009F106D"/>
    <w:rsid w:val="009F111A"/>
    <w:rsid w:val="009F1291"/>
    <w:rsid w:val="009F1503"/>
    <w:rsid w:val="009F193B"/>
    <w:rsid w:val="009F1AD8"/>
    <w:rsid w:val="009F1B77"/>
    <w:rsid w:val="009F1DBD"/>
    <w:rsid w:val="009F1E98"/>
    <w:rsid w:val="009F2158"/>
    <w:rsid w:val="009F2226"/>
    <w:rsid w:val="009F2306"/>
    <w:rsid w:val="009F2336"/>
    <w:rsid w:val="009F23E3"/>
    <w:rsid w:val="009F2424"/>
    <w:rsid w:val="009F2664"/>
    <w:rsid w:val="009F2699"/>
    <w:rsid w:val="009F26B1"/>
    <w:rsid w:val="009F2A86"/>
    <w:rsid w:val="009F2C72"/>
    <w:rsid w:val="009F2CB6"/>
    <w:rsid w:val="009F2E2B"/>
    <w:rsid w:val="009F3058"/>
    <w:rsid w:val="009F3381"/>
    <w:rsid w:val="009F3D58"/>
    <w:rsid w:val="009F3D87"/>
    <w:rsid w:val="009F3EEC"/>
    <w:rsid w:val="009F442F"/>
    <w:rsid w:val="009F5231"/>
    <w:rsid w:val="009F5267"/>
    <w:rsid w:val="009F54A2"/>
    <w:rsid w:val="009F592A"/>
    <w:rsid w:val="009F5986"/>
    <w:rsid w:val="009F5A15"/>
    <w:rsid w:val="009F5F4B"/>
    <w:rsid w:val="009F6444"/>
    <w:rsid w:val="009F6804"/>
    <w:rsid w:val="009F6825"/>
    <w:rsid w:val="009F68B3"/>
    <w:rsid w:val="009F68F3"/>
    <w:rsid w:val="009F6D67"/>
    <w:rsid w:val="009F6DED"/>
    <w:rsid w:val="009F6EEF"/>
    <w:rsid w:val="009F77A7"/>
    <w:rsid w:val="009F7900"/>
    <w:rsid w:val="009F79F2"/>
    <w:rsid w:val="009F7D66"/>
    <w:rsid w:val="00A0062F"/>
    <w:rsid w:val="00A009F8"/>
    <w:rsid w:val="00A00B80"/>
    <w:rsid w:val="00A00C6A"/>
    <w:rsid w:val="00A00DB6"/>
    <w:rsid w:val="00A00F75"/>
    <w:rsid w:val="00A0118D"/>
    <w:rsid w:val="00A011C9"/>
    <w:rsid w:val="00A0131A"/>
    <w:rsid w:val="00A0193C"/>
    <w:rsid w:val="00A01A7F"/>
    <w:rsid w:val="00A01C5A"/>
    <w:rsid w:val="00A01D46"/>
    <w:rsid w:val="00A01D81"/>
    <w:rsid w:val="00A01E68"/>
    <w:rsid w:val="00A0224B"/>
    <w:rsid w:val="00A024FA"/>
    <w:rsid w:val="00A02525"/>
    <w:rsid w:val="00A02631"/>
    <w:rsid w:val="00A027E6"/>
    <w:rsid w:val="00A02967"/>
    <w:rsid w:val="00A02AE3"/>
    <w:rsid w:val="00A02D6D"/>
    <w:rsid w:val="00A02F53"/>
    <w:rsid w:val="00A03001"/>
    <w:rsid w:val="00A03957"/>
    <w:rsid w:val="00A03ABB"/>
    <w:rsid w:val="00A03B62"/>
    <w:rsid w:val="00A0411C"/>
    <w:rsid w:val="00A04147"/>
    <w:rsid w:val="00A047DD"/>
    <w:rsid w:val="00A04806"/>
    <w:rsid w:val="00A0486D"/>
    <w:rsid w:val="00A048A1"/>
    <w:rsid w:val="00A04AAE"/>
    <w:rsid w:val="00A04E1E"/>
    <w:rsid w:val="00A04F19"/>
    <w:rsid w:val="00A05150"/>
    <w:rsid w:val="00A05186"/>
    <w:rsid w:val="00A05C6C"/>
    <w:rsid w:val="00A05DC9"/>
    <w:rsid w:val="00A05FC1"/>
    <w:rsid w:val="00A061A5"/>
    <w:rsid w:val="00A062F3"/>
    <w:rsid w:val="00A06C0F"/>
    <w:rsid w:val="00A06C19"/>
    <w:rsid w:val="00A078AA"/>
    <w:rsid w:val="00A07A37"/>
    <w:rsid w:val="00A07F62"/>
    <w:rsid w:val="00A10059"/>
    <w:rsid w:val="00A100C3"/>
    <w:rsid w:val="00A1015D"/>
    <w:rsid w:val="00A1028D"/>
    <w:rsid w:val="00A1032F"/>
    <w:rsid w:val="00A10348"/>
    <w:rsid w:val="00A106F2"/>
    <w:rsid w:val="00A10739"/>
    <w:rsid w:val="00A10AA8"/>
    <w:rsid w:val="00A10F4D"/>
    <w:rsid w:val="00A10F83"/>
    <w:rsid w:val="00A10FAF"/>
    <w:rsid w:val="00A11040"/>
    <w:rsid w:val="00A11235"/>
    <w:rsid w:val="00A11671"/>
    <w:rsid w:val="00A117C6"/>
    <w:rsid w:val="00A11821"/>
    <w:rsid w:val="00A1182C"/>
    <w:rsid w:val="00A118A0"/>
    <w:rsid w:val="00A11961"/>
    <w:rsid w:val="00A119DB"/>
    <w:rsid w:val="00A119EA"/>
    <w:rsid w:val="00A11E57"/>
    <w:rsid w:val="00A11FA9"/>
    <w:rsid w:val="00A1221F"/>
    <w:rsid w:val="00A123B5"/>
    <w:rsid w:val="00A124E8"/>
    <w:rsid w:val="00A127C7"/>
    <w:rsid w:val="00A127CD"/>
    <w:rsid w:val="00A12BD7"/>
    <w:rsid w:val="00A12D90"/>
    <w:rsid w:val="00A12DC0"/>
    <w:rsid w:val="00A12F1C"/>
    <w:rsid w:val="00A13030"/>
    <w:rsid w:val="00A13197"/>
    <w:rsid w:val="00A131EB"/>
    <w:rsid w:val="00A134AC"/>
    <w:rsid w:val="00A13D9A"/>
    <w:rsid w:val="00A13E2C"/>
    <w:rsid w:val="00A14120"/>
    <w:rsid w:val="00A14658"/>
    <w:rsid w:val="00A14BFA"/>
    <w:rsid w:val="00A15042"/>
    <w:rsid w:val="00A154FD"/>
    <w:rsid w:val="00A15F96"/>
    <w:rsid w:val="00A15FA7"/>
    <w:rsid w:val="00A1610E"/>
    <w:rsid w:val="00A1633F"/>
    <w:rsid w:val="00A163DB"/>
    <w:rsid w:val="00A165DE"/>
    <w:rsid w:val="00A16817"/>
    <w:rsid w:val="00A16838"/>
    <w:rsid w:val="00A1688D"/>
    <w:rsid w:val="00A16A41"/>
    <w:rsid w:val="00A16A68"/>
    <w:rsid w:val="00A16B7B"/>
    <w:rsid w:val="00A16CAA"/>
    <w:rsid w:val="00A16CD1"/>
    <w:rsid w:val="00A16DA1"/>
    <w:rsid w:val="00A170E0"/>
    <w:rsid w:val="00A17410"/>
    <w:rsid w:val="00A1744D"/>
    <w:rsid w:val="00A17A14"/>
    <w:rsid w:val="00A17BC8"/>
    <w:rsid w:val="00A20123"/>
    <w:rsid w:val="00A2019C"/>
    <w:rsid w:val="00A2028F"/>
    <w:rsid w:val="00A20526"/>
    <w:rsid w:val="00A205AF"/>
    <w:rsid w:val="00A208C7"/>
    <w:rsid w:val="00A20A89"/>
    <w:rsid w:val="00A20D44"/>
    <w:rsid w:val="00A20D47"/>
    <w:rsid w:val="00A20DFC"/>
    <w:rsid w:val="00A20EA5"/>
    <w:rsid w:val="00A212F5"/>
    <w:rsid w:val="00A21450"/>
    <w:rsid w:val="00A2186C"/>
    <w:rsid w:val="00A22132"/>
    <w:rsid w:val="00A22151"/>
    <w:rsid w:val="00A221D8"/>
    <w:rsid w:val="00A2280E"/>
    <w:rsid w:val="00A22A2D"/>
    <w:rsid w:val="00A22CD3"/>
    <w:rsid w:val="00A22CF9"/>
    <w:rsid w:val="00A22D92"/>
    <w:rsid w:val="00A230B5"/>
    <w:rsid w:val="00A233A2"/>
    <w:rsid w:val="00A23633"/>
    <w:rsid w:val="00A23A7D"/>
    <w:rsid w:val="00A24286"/>
    <w:rsid w:val="00A24422"/>
    <w:rsid w:val="00A244E3"/>
    <w:rsid w:val="00A24583"/>
    <w:rsid w:val="00A2468C"/>
    <w:rsid w:val="00A24735"/>
    <w:rsid w:val="00A24DD8"/>
    <w:rsid w:val="00A25065"/>
    <w:rsid w:val="00A25811"/>
    <w:rsid w:val="00A2592F"/>
    <w:rsid w:val="00A25C3F"/>
    <w:rsid w:val="00A25E9D"/>
    <w:rsid w:val="00A25F05"/>
    <w:rsid w:val="00A2602F"/>
    <w:rsid w:val="00A261F0"/>
    <w:rsid w:val="00A261F5"/>
    <w:rsid w:val="00A264C4"/>
    <w:rsid w:val="00A264E0"/>
    <w:rsid w:val="00A26511"/>
    <w:rsid w:val="00A2669B"/>
    <w:rsid w:val="00A26E13"/>
    <w:rsid w:val="00A270C3"/>
    <w:rsid w:val="00A27410"/>
    <w:rsid w:val="00A27B25"/>
    <w:rsid w:val="00A27CA7"/>
    <w:rsid w:val="00A27F9F"/>
    <w:rsid w:val="00A30001"/>
    <w:rsid w:val="00A30069"/>
    <w:rsid w:val="00A3030C"/>
    <w:rsid w:val="00A3033B"/>
    <w:rsid w:val="00A303E0"/>
    <w:rsid w:val="00A304F4"/>
    <w:rsid w:val="00A305AD"/>
    <w:rsid w:val="00A30794"/>
    <w:rsid w:val="00A3082F"/>
    <w:rsid w:val="00A30AD2"/>
    <w:rsid w:val="00A30E0D"/>
    <w:rsid w:val="00A30E56"/>
    <w:rsid w:val="00A31412"/>
    <w:rsid w:val="00A314B8"/>
    <w:rsid w:val="00A31894"/>
    <w:rsid w:val="00A31EAE"/>
    <w:rsid w:val="00A323CE"/>
    <w:rsid w:val="00A32611"/>
    <w:rsid w:val="00A32951"/>
    <w:rsid w:val="00A32986"/>
    <w:rsid w:val="00A32A9D"/>
    <w:rsid w:val="00A32B8F"/>
    <w:rsid w:val="00A32D03"/>
    <w:rsid w:val="00A32D11"/>
    <w:rsid w:val="00A3390E"/>
    <w:rsid w:val="00A33E4B"/>
    <w:rsid w:val="00A33F4E"/>
    <w:rsid w:val="00A33FA9"/>
    <w:rsid w:val="00A34053"/>
    <w:rsid w:val="00A34063"/>
    <w:rsid w:val="00A348B6"/>
    <w:rsid w:val="00A34981"/>
    <w:rsid w:val="00A34A0F"/>
    <w:rsid w:val="00A34AB0"/>
    <w:rsid w:val="00A34DA6"/>
    <w:rsid w:val="00A353F9"/>
    <w:rsid w:val="00A35400"/>
    <w:rsid w:val="00A35720"/>
    <w:rsid w:val="00A3583A"/>
    <w:rsid w:val="00A3595B"/>
    <w:rsid w:val="00A35AF7"/>
    <w:rsid w:val="00A35CE5"/>
    <w:rsid w:val="00A363AA"/>
    <w:rsid w:val="00A364EA"/>
    <w:rsid w:val="00A36571"/>
    <w:rsid w:val="00A36735"/>
    <w:rsid w:val="00A368C2"/>
    <w:rsid w:val="00A36D01"/>
    <w:rsid w:val="00A37123"/>
    <w:rsid w:val="00A37475"/>
    <w:rsid w:val="00A377E1"/>
    <w:rsid w:val="00A37AB4"/>
    <w:rsid w:val="00A37B97"/>
    <w:rsid w:val="00A37F68"/>
    <w:rsid w:val="00A4038A"/>
    <w:rsid w:val="00A4069A"/>
    <w:rsid w:val="00A40793"/>
    <w:rsid w:val="00A407B0"/>
    <w:rsid w:val="00A40922"/>
    <w:rsid w:val="00A40CD6"/>
    <w:rsid w:val="00A40DFB"/>
    <w:rsid w:val="00A40ED4"/>
    <w:rsid w:val="00A412CD"/>
    <w:rsid w:val="00A41767"/>
    <w:rsid w:val="00A41897"/>
    <w:rsid w:val="00A418CA"/>
    <w:rsid w:val="00A418E0"/>
    <w:rsid w:val="00A41A0E"/>
    <w:rsid w:val="00A41ADF"/>
    <w:rsid w:val="00A41D2E"/>
    <w:rsid w:val="00A41D90"/>
    <w:rsid w:val="00A41E93"/>
    <w:rsid w:val="00A41F53"/>
    <w:rsid w:val="00A41F6A"/>
    <w:rsid w:val="00A41FDD"/>
    <w:rsid w:val="00A42293"/>
    <w:rsid w:val="00A4239F"/>
    <w:rsid w:val="00A42446"/>
    <w:rsid w:val="00A4246F"/>
    <w:rsid w:val="00A42493"/>
    <w:rsid w:val="00A424B7"/>
    <w:rsid w:val="00A428DC"/>
    <w:rsid w:val="00A42C9B"/>
    <w:rsid w:val="00A43027"/>
    <w:rsid w:val="00A4302C"/>
    <w:rsid w:val="00A43488"/>
    <w:rsid w:val="00A434AD"/>
    <w:rsid w:val="00A4358D"/>
    <w:rsid w:val="00A43718"/>
    <w:rsid w:val="00A43849"/>
    <w:rsid w:val="00A4390D"/>
    <w:rsid w:val="00A43B9D"/>
    <w:rsid w:val="00A43BCA"/>
    <w:rsid w:val="00A43BD9"/>
    <w:rsid w:val="00A43CDF"/>
    <w:rsid w:val="00A4406E"/>
    <w:rsid w:val="00A44499"/>
    <w:rsid w:val="00A44677"/>
    <w:rsid w:val="00A4484F"/>
    <w:rsid w:val="00A448AF"/>
    <w:rsid w:val="00A4499F"/>
    <w:rsid w:val="00A449D9"/>
    <w:rsid w:val="00A44A9A"/>
    <w:rsid w:val="00A44BCF"/>
    <w:rsid w:val="00A44CFC"/>
    <w:rsid w:val="00A44E33"/>
    <w:rsid w:val="00A4525B"/>
    <w:rsid w:val="00A45451"/>
    <w:rsid w:val="00A45518"/>
    <w:rsid w:val="00A455C0"/>
    <w:rsid w:val="00A45A50"/>
    <w:rsid w:val="00A45BD8"/>
    <w:rsid w:val="00A46019"/>
    <w:rsid w:val="00A4605A"/>
    <w:rsid w:val="00A462E2"/>
    <w:rsid w:val="00A4648C"/>
    <w:rsid w:val="00A466FB"/>
    <w:rsid w:val="00A467FB"/>
    <w:rsid w:val="00A46853"/>
    <w:rsid w:val="00A46AB2"/>
    <w:rsid w:val="00A46D73"/>
    <w:rsid w:val="00A4706B"/>
    <w:rsid w:val="00A470B8"/>
    <w:rsid w:val="00A470C9"/>
    <w:rsid w:val="00A4797F"/>
    <w:rsid w:val="00A47A86"/>
    <w:rsid w:val="00A47B09"/>
    <w:rsid w:val="00A47F49"/>
    <w:rsid w:val="00A50774"/>
    <w:rsid w:val="00A5080F"/>
    <w:rsid w:val="00A50BD4"/>
    <w:rsid w:val="00A50C54"/>
    <w:rsid w:val="00A50E51"/>
    <w:rsid w:val="00A50F53"/>
    <w:rsid w:val="00A51141"/>
    <w:rsid w:val="00A513A3"/>
    <w:rsid w:val="00A5148D"/>
    <w:rsid w:val="00A517AA"/>
    <w:rsid w:val="00A51911"/>
    <w:rsid w:val="00A519CD"/>
    <w:rsid w:val="00A51AD3"/>
    <w:rsid w:val="00A51CBA"/>
    <w:rsid w:val="00A51D96"/>
    <w:rsid w:val="00A51E88"/>
    <w:rsid w:val="00A51F45"/>
    <w:rsid w:val="00A5222E"/>
    <w:rsid w:val="00A523D3"/>
    <w:rsid w:val="00A525D0"/>
    <w:rsid w:val="00A52FE0"/>
    <w:rsid w:val="00A5316F"/>
    <w:rsid w:val="00A5317E"/>
    <w:rsid w:val="00A53200"/>
    <w:rsid w:val="00A532CC"/>
    <w:rsid w:val="00A5339D"/>
    <w:rsid w:val="00A5352A"/>
    <w:rsid w:val="00A539BC"/>
    <w:rsid w:val="00A53A83"/>
    <w:rsid w:val="00A53BCF"/>
    <w:rsid w:val="00A53F81"/>
    <w:rsid w:val="00A5482A"/>
    <w:rsid w:val="00A54970"/>
    <w:rsid w:val="00A54CA1"/>
    <w:rsid w:val="00A54D20"/>
    <w:rsid w:val="00A54D72"/>
    <w:rsid w:val="00A54F20"/>
    <w:rsid w:val="00A54F68"/>
    <w:rsid w:val="00A5554D"/>
    <w:rsid w:val="00A556C4"/>
    <w:rsid w:val="00A55836"/>
    <w:rsid w:val="00A558FB"/>
    <w:rsid w:val="00A55926"/>
    <w:rsid w:val="00A56559"/>
    <w:rsid w:val="00A56585"/>
    <w:rsid w:val="00A56630"/>
    <w:rsid w:val="00A568DD"/>
    <w:rsid w:val="00A56F3F"/>
    <w:rsid w:val="00A57020"/>
    <w:rsid w:val="00A5734E"/>
    <w:rsid w:val="00A57694"/>
    <w:rsid w:val="00A57965"/>
    <w:rsid w:val="00A57DBA"/>
    <w:rsid w:val="00A6020D"/>
    <w:rsid w:val="00A60469"/>
    <w:rsid w:val="00A60744"/>
    <w:rsid w:val="00A60C22"/>
    <w:rsid w:val="00A60C40"/>
    <w:rsid w:val="00A61001"/>
    <w:rsid w:val="00A61619"/>
    <w:rsid w:val="00A61654"/>
    <w:rsid w:val="00A618EC"/>
    <w:rsid w:val="00A61CB8"/>
    <w:rsid w:val="00A61D40"/>
    <w:rsid w:val="00A61DAB"/>
    <w:rsid w:val="00A61DB5"/>
    <w:rsid w:val="00A61F45"/>
    <w:rsid w:val="00A61F9B"/>
    <w:rsid w:val="00A628DD"/>
    <w:rsid w:val="00A62B01"/>
    <w:rsid w:val="00A62B3B"/>
    <w:rsid w:val="00A62C3A"/>
    <w:rsid w:val="00A62EC0"/>
    <w:rsid w:val="00A62F6C"/>
    <w:rsid w:val="00A63545"/>
    <w:rsid w:val="00A635C3"/>
    <w:rsid w:val="00A63BA0"/>
    <w:rsid w:val="00A63FAC"/>
    <w:rsid w:val="00A64210"/>
    <w:rsid w:val="00A64475"/>
    <w:rsid w:val="00A646B2"/>
    <w:rsid w:val="00A647D5"/>
    <w:rsid w:val="00A649EE"/>
    <w:rsid w:val="00A64C1C"/>
    <w:rsid w:val="00A64C95"/>
    <w:rsid w:val="00A64D2A"/>
    <w:rsid w:val="00A64EA5"/>
    <w:rsid w:val="00A652C1"/>
    <w:rsid w:val="00A655DB"/>
    <w:rsid w:val="00A65836"/>
    <w:rsid w:val="00A6598F"/>
    <w:rsid w:val="00A65AB6"/>
    <w:rsid w:val="00A65BBB"/>
    <w:rsid w:val="00A66533"/>
    <w:rsid w:val="00A66781"/>
    <w:rsid w:val="00A667E5"/>
    <w:rsid w:val="00A66A64"/>
    <w:rsid w:val="00A66AA2"/>
    <w:rsid w:val="00A66FA0"/>
    <w:rsid w:val="00A6729A"/>
    <w:rsid w:val="00A6774E"/>
    <w:rsid w:val="00A6797D"/>
    <w:rsid w:val="00A67B6F"/>
    <w:rsid w:val="00A67E4E"/>
    <w:rsid w:val="00A67EC3"/>
    <w:rsid w:val="00A700B8"/>
    <w:rsid w:val="00A70202"/>
    <w:rsid w:val="00A70615"/>
    <w:rsid w:val="00A70CD1"/>
    <w:rsid w:val="00A70F34"/>
    <w:rsid w:val="00A710C9"/>
    <w:rsid w:val="00A710D4"/>
    <w:rsid w:val="00A716E5"/>
    <w:rsid w:val="00A717E5"/>
    <w:rsid w:val="00A71892"/>
    <w:rsid w:val="00A71A18"/>
    <w:rsid w:val="00A71BA8"/>
    <w:rsid w:val="00A71BBD"/>
    <w:rsid w:val="00A71E91"/>
    <w:rsid w:val="00A71EF9"/>
    <w:rsid w:val="00A72023"/>
    <w:rsid w:val="00A72218"/>
    <w:rsid w:val="00A72360"/>
    <w:rsid w:val="00A7245F"/>
    <w:rsid w:val="00A72552"/>
    <w:rsid w:val="00A7270A"/>
    <w:rsid w:val="00A72BDF"/>
    <w:rsid w:val="00A72CF4"/>
    <w:rsid w:val="00A72D09"/>
    <w:rsid w:val="00A72E2C"/>
    <w:rsid w:val="00A72FDA"/>
    <w:rsid w:val="00A73545"/>
    <w:rsid w:val="00A739B2"/>
    <w:rsid w:val="00A74A4E"/>
    <w:rsid w:val="00A74E25"/>
    <w:rsid w:val="00A74F05"/>
    <w:rsid w:val="00A75457"/>
    <w:rsid w:val="00A754F8"/>
    <w:rsid w:val="00A756C0"/>
    <w:rsid w:val="00A7594A"/>
    <w:rsid w:val="00A759C0"/>
    <w:rsid w:val="00A75F64"/>
    <w:rsid w:val="00A768E6"/>
    <w:rsid w:val="00A76A6A"/>
    <w:rsid w:val="00A76FCA"/>
    <w:rsid w:val="00A770A4"/>
    <w:rsid w:val="00A770A7"/>
    <w:rsid w:val="00A771ED"/>
    <w:rsid w:val="00A772D8"/>
    <w:rsid w:val="00A773A9"/>
    <w:rsid w:val="00A77AA1"/>
    <w:rsid w:val="00A77DCA"/>
    <w:rsid w:val="00A77E5F"/>
    <w:rsid w:val="00A77F9A"/>
    <w:rsid w:val="00A800A3"/>
    <w:rsid w:val="00A801BA"/>
    <w:rsid w:val="00A804C8"/>
    <w:rsid w:val="00A8059E"/>
    <w:rsid w:val="00A806D0"/>
    <w:rsid w:val="00A80ADC"/>
    <w:rsid w:val="00A80B6B"/>
    <w:rsid w:val="00A80C9E"/>
    <w:rsid w:val="00A811A3"/>
    <w:rsid w:val="00A813AC"/>
    <w:rsid w:val="00A813F7"/>
    <w:rsid w:val="00A81907"/>
    <w:rsid w:val="00A81982"/>
    <w:rsid w:val="00A81B0F"/>
    <w:rsid w:val="00A81D99"/>
    <w:rsid w:val="00A81E46"/>
    <w:rsid w:val="00A82004"/>
    <w:rsid w:val="00A82197"/>
    <w:rsid w:val="00A8227E"/>
    <w:rsid w:val="00A82772"/>
    <w:rsid w:val="00A82826"/>
    <w:rsid w:val="00A82885"/>
    <w:rsid w:val="00A82E36"/>
    <w:rsid w:val="00A82E59"/>
    <w:rsid w:val="00A82F0D"/>
    <w:rsid w:val="00A83012"/>
    <w:rsid w:val="00A831AB"/>
    <w:rsid w:val="00A83337"/>
    <w:rsid w:val="00A83450"/>
    <w:rsid w:val="00A834CF"/>
    <w:rsid w:val="00A835B7"/>
    <w:rsid w:val="00A8369B"/>
    <w:rsid w:val="00A8370B"/>
    <w:rsid w:val="00A837EB"/>
    <w:rsid w:val="00A837F2"/>
    <w:rsid w:val="00A83848"/>
    <w:rsid w:val="00A83886"/>
    <w:rsid w:val="00A83C44"/>
    <w:rsid w:val="00A83C8F"/>
    <w:rsid w:val="00A83F1C"/>
    <w:rsid w:val="00A83F45"/>
    <w:rsid w:val="00A8433E"/>
    <w:rsid w:val="00A843FD"/>
    <w:rsid w:val="00A84584"/>
    <w:rsid w:val="00A849AE"/>
    <w:rsid w:val="00A855A8"/>
    <w:rsid w:val="00A8573D"/>
    <w:rsid w:val="00A85855"/>
    <w:rsid w:val="00A85866"/>
    <w:rsid w:val="00A858DD"/>
    <w:rsid w:val="00A85992"/>
    <w:rsid w:val="00A85B79"/>
    <w:rsid w:val="00A85DF9"/>
    <w:rsid w:val="00A85E65"/>
    <w:rsid w:val="00A86045"/>
    <w:rsid w:val="00A86633"/>
    <w:rsid w:val="00A86930"/>
    <w:rsid w:val="00A86C3C"/>
    <w:rsid w:val="00A87014"/>
    <w:rsid w:val="00A8719A"/>
    <w:rsid w:val="00A87354"/>
    <w:rsid w:val="00A875B8"/>
    <w:rsid w:val="00A8770A"/>
    <w:rsid w:val="00A87CC7"/>
    <w:rsid w:val="00A904A1"/>
    <w:rsid w:val="00A9089D"/>
    <w:rsid w:val="00A90903"/>
    <w:rsid w:val="00A90ACC"/>
    <w:rsid w:val="00A90F29"/>
    <w:rsid w:val="00A91743"/>
    <w:rsid w:val="00A9193C"/>
    <w:rsid w:val="00A91A2E"/>
    <w:rsid w:val="00A91AA1"/>
    <w:rsid w:val="00A91ADD"/>
    <w:rsid w:val="00A91DA2"/>
    <w:rsid w:val="00A91DB7"/>
    <w:rsid w:val="00A91FC3"/>
    <w:rsid w:val="00A920C3"/>
    <w:rsid w:val="00A92111"/>
    <w:rsid w:val="00A92149"/>
    <w:rsid w:val="00A921DC"/>
    <w:rsid w:val="00A92221"/>
    <w:rsid w:val="00A92279"/>
    <w:rsid w:val="00A922B4"/>
    <w:rsid w:val="00A92909"/>
    <w:rsid w:val="00A92C10"/>
    <w:rsid w:val="00A92C24"/>
    <w:rsid w:val="00A93068"/>
    <w:rsid w:val="00A93074"/>
    <w:rsid w:val="00A93478"/>
    <w:rsid w:val="00A937D9"/>
    <w:rsid w:val="00A9387A"/>
    <w:rsid w:val="00A938E6"/>
    <w:rsid w:val="00A93947"/>
    <w:rsid w:val="00A93E13"/>
    <w:rsid w:val="00A93FE5"/>
    <w:rsid w:val="00A94086"/>
    <w:rsid w:val="00A940AF"/>
    <w:rsid w:val="00A94120"/>
    <w:rsid w:val="00A94148"/>
    <w:rsid w:val="00A943B4"/>
    <w:rsid w:val="00A944C2"/>
    <w:rsid w:val="00A94520"/>
    <w:rsid w:val="00A9469A"/>
    <w:rsid w:val="00A9472B"/>
    <w:rsid w:val="00A94A0D"/>
    <w:rsid w:val="00A94AB4"/>
    <w:rsid w:val="00A94D1E"/>
    <w:rsid w:val="00A95018"/>
    <w:rsid w:val="00A95278"/>
    <w:rsid w:val="00A9535B"/>
    <w:rsid w:val="00A955D2"/>
    <w:rsid w:val="00A95850"/>
    <w:rsid w:val="00A9594A"/>
    <w:rsid w:val="00A95B56"/>
    <w:rsid w:val="00A95C86"/>
    <w:rsid w:val="00A95D94"/>
    <w:rsid w:val="00A95DE6"/>
    <w:rsid w:val="00A9605A"/>
    <w:rsid w:val="00A96230"/>
    <w:rsid w:val="00A96273"/>
    <w:rsid w:val="00A9659F"/>
    <w:rsid w:val="00A9689B"/>
    <w:rsid w:val="00A968C2"/>
    <w:rsid w:val="00A968CF"/>
    <w:rsid w:val="00A96997"/>
    <w:rsid w:val="00A96E5B"/>
    <w:rsid w:val="00A970D2"/>
    <w:rsid w:val="00A9766F"/>
    <w:rsid w:val="00A97A94"/>
    <w:rsid w:val="00A97DA0"/>
    <w:rsid w:val="00A97E73"/>
    <w:rsid w:val="00A97EEC"/>
    <w:rsid w:val="00AA03E3"/>
    <w:rsid w:val="00AA06E6"/>
    <w:rsid w:val="00AA082C"/>
    <w:rsid w:val="00AA098F"/>
    <w:rsid w:val="00AA0C25"/>
    <w:rsid w:val="00AA0DAD"/>
    <w:rsid w:val="00AA110E"/>
    <w:rsid w:val="00AA114D"/>
    <w:rsid w:val="00AA1300"/>
    <w:rsid w:val="00AA135E"/>
    <w:rsid w:val="00AA1479"/>
    <w:rsid w:val="00AA15B0"/>
    <w:rsid w:val="00AA17DF"/>
    <w:rsid w:val="00AA1802"/>
    <w:rsid w:val="00AA1B26"/>
    <w:rsid w:val="00AA1D77"/>
    <w:rsid w:val="00AA1EC5"/>
    <w:rsid w:val="00AA208A"/>
    <w:rsid w:val="00AA225E"/>
    <w:rsid w:val="00AA2406"/>
    <w:rsid w:val="00AA240B"/>
    <w:rsid w:val="00AA2573"/>
    <w:rsid w:val="00AA2A80"/>
    <w:rsid w:val="00AA2DEE"/>
    <w:rsid w:val="00AA2E42"/>
    <w:rsid w:val="00AA2E50"/>
    <w:rsid w:val="00AA2FBD"/>
    <w:rsid w:val="00AA2FFD"/>
    <w:rsid w:val="00AA359F"/>
    <w:rsid w:val="00AA37C1"/>
    <w:rsid w:val="00AA3AAD"/>
    <w:rsid w:val="00AA3C0C"/>
    <w:rsid w:val="00AA3E3F"/>
    <w:rsid w:val="00AA421E"/>
    <w:rsid w:val="00AA424A"/>
    <w:rsid w:val="00AA4599"/>
    <w:rsid w:val="00AA4685"/>
    <w:rsid w:val="00AA4992"/>
    <w:rsid w:val="00AA4A58"/>
    <w:rsid w:val="00AA4A96"/>
    <w:rsid w:val="00AA4AD5"/>
    <w:rsid w:val="00AA4C95"/>
    <w:rsid w:val="00AA4CFD"/>
    <w:rsid w:val="00AA4D66"/>
    <w:rsid w:val="00AA52D6"/>
    <w:rsid w:val="00AA5301"/>
    <w:rsid w:val="00AA539C"/>
    <w:rsid w:val="00AA564C"/>
    <w:rsid w:val="00AA5AA8"/>
    <w:rsid w:val="00AA5E49"/>
    <w:rsid w:val="00AA5F58"/>
    <w:rsid w:val="00AA5FC7"/>
    <w:rsid w:val="00AA67F0"/>
    <w:rsid w:val="00AA6EDE"/>
    <w:rsid w:val="00AA6F7C"/>
    <w:rsid w:val="00AA71F0"/>
    <w:rsid w:val="00AA78F8"/>
    <w:rsid w:val="00AA7933"/>
    <w:rsid w:val="00AA7B4F"/>
    <w:rsid w:val="00AA7C5A"/>
    <w:rsid w:val="00AB03C0"/>
    <w:rsid w:val="00AB06E8"/>
    <w:rsid w:val="00AB06EF"/>
    <w:rsid w:val="00AB071F"/>
    <w:rsid w:val="00AB0853"/>
    <w:rsid w:val="00AB0929"/>
    <w:rsid w:val="00AB09B5"/>
    <w:rsid w:val="00AB0B0A"/>
    <w:rsid w:val="00AB0B0D"/>
    <w:rsid w:val="00AB0B6D"/>
    <w:rsid w:val="00AB0D0C"/>
    <w:rsid w:val="00AB179A"/>
    <w:rsid w:val="00AB193C"/>
    <w:rsid w:val="00AB1E1A"/>
    <w:rsid w:val="00AB2091"/>
    <w:rsid w:val="00AB2354"/>
    <w:rsid w:val="00AB2873"/>
    <w:rsid w:val="00AB2AF0"/>
    <w:rsid w:val="00AB2C14"/>
    <w:rsid w:val="00AB3081"/>
    <w:rsid w:val="00AB3177"/>
    <w:rsid w:val="00AB3248"/>
    <w:rsid w:val="00AB351D"/>
    <w:rsid w:val="00AB36DC"/>
    <w:rsid w:val="00AB390D"/>
    <w:rsid w:val="00AB3B1F"/>
    <w:rsid w:val="00AB3C7B"/>
    <w:rsid w:val="00AB4008"/>
    <w:rsid w:val="00AB418D"/>
    <w:rsid w:val="00AB4269"/>
    <w:rsid w:val="00AB4299"/>
    <w:rsid w:val="00AB42D3"/>
    <w:rsid w:val="00AB493B"/>
    <w:rsid w:val="00AB4BC0"/>
    <w:rsid w:val="00AB4E2E"/>
    <w:rsid w:val="00AB59EF"/>
    <w:rsid w:val="00AB5B12"/>
    <w:rsid w:val="00AB5C7D"/>
    <w:rsid w:val="00AB6207"/>
    <w:rsid w:val="00AB636F"/>
    <w:rsid w:val="00AB6382"/>
    <w:rsid w:val="00AB6447"/>
    <w:rsid w:val="00AB6565"/>
    <w:rsid w:val="00AB658F"/>
    <w:rsid w:val="00AB65CD"/>
    <w:rsid w:val="00AB669A"/>
    <w:rsid w:val="00AB695B"/>
    <w:rsid w:val="00AB6EA6"/>
    <w:rsid w:val="00AB6F2C"/>
    <w:rsid w:val="00AB7316"/>
    <w:rsid w:val="00AB7515"/>
    <w:rsid w:val="00AB7888"/>
    <w:rsid w:val="00AB7C44"/>
    <w:rsid w:val="00AB7FC8"/>
    <w:rsid w:val="00AC02C1"/>
    <w:rsid w:val="00AC02D3"/>
    <w:rsid w:val="00AC045A"/>
    <w:rsid w:val="00AC047D"/>
    <w:rsid w:val="00AC052A"/>
    <w:rsid w:val="00AC0604"/>
    <w:rsid w:val="00AC06D6"/>
    <w:rsid w:val="00AC0A40"/>
    <w:rsid w:val="00AC0AB6"/>
    <w:rsid w:val="00AC0C22"/>
    <w:rsid w:val="00AC0CCE"/>
    <w:rsid w:val="00AC1570"/>
    <w:rsid w:val="00AC188C"/>
    <w:rsid w:val="00AC1891"/>
    <w:rsid w:val="00AC18B1"/>
    <w:rsid w:val="00AC1955"/>
    <w:rsid w:val="00AC1AD8"/>
    <w:rsid w:val="00AC1C26"/>
    <w:rsid w:val="00AC1DED"/>
    <w:rsid w:val="00AC1F00"/>
    <w:rsid w:val="00AC1F85"/>
    <w:rsid w:val="00AC2647"/>
    <w:rsid w:val="00AC26F2"/>
    <w:rsid w:val="00AC273A"/>
    <w:rsid w:val="00AC27E8"/>
    <w:rsid w:val="00AC2B12"/>
    <w:rsid w:val="00AC2ED3"/>
    <w:rsid w:val="00AC2FE4"/>
    <w:rsid w:val="00AC33FE"/>
    <w:rsid w:val="00AC349D"/>
    <w:rsid w:val="00AC34B9"/>
    <w:rsid w:val="00AC3614"/>
    <w:rsid w:val="00AC380A"/>
    <w:rsid w:val="00AC39BC"/>
    <w:rsid w:val="00AC39D5"/>
    <w:rsid w:val="00AC3A50"/>
    <w:rsid w:val="00AC3A7E"/>
    <w:rsid w:val="00AC3BDE"/>
    <w:rsid w:val="00AC3BE8"/>
    <w:rsid w:val="00AC3EC3"/>
    <w:rsid w:val="00AC4343"/>
    <w:rsid w:val="00AC490E"/>
    <w:rsid w:val="00AC5065"/>
    <w:rsid w:val="00AC54E1"/>
    <w:rsid w:val="00AC55FB"/>
    <w:rsid w:val="00AC5874"/>
    <w:rsid w:val="00AC589B"/>
    <w:rsid w:val="00AC6107"/>
    <w:rsid w:val="00AC6667"/>
    <w:rsid w:val="00AC6993"/>
    <w:rsid w:val="00AC6D76"/>
    <w:rsid w:val="00AC6F34"/>
    <w:rsid w:val="00AC6F96"/>
    <w:rsid w:val="00AC706E"/>
    <w:rsid w:val="00AC70AE"/>
    <w:rsid w:val="00AC70B0"/>
    <w:rsid w:val="00AC7244"/>
    <w:rsid w:val="00AC734D"/>
    <w:rsid w:val="00AC7460"/>
    <w:rsid w:val="00AC77FC"/>
    <w:rsid w:val="00AC78D8"/>
    <w:rsid w:val="00AC7961"/>
    <w:rsid w:val="00AC7B66"/>
    <w:rsid w:val="00AC7C8B"/>
    <w:rsid w:val="00AC7D90"/>
    <w:rsid w:val="00AD015E"/>
    <w:rsid w:val="00AD0459"/>
    <w:rsid w:val="00AD04F6"/>
    <w:rsid w:val="00AD05AE"/>
    <w:rsid w:val="00AD0D65"/>
    <w:rsid w:val="00AD13B4"/>
    <w:rsid w:val="00AD13F2"/>
    <w:rsid w:val="00AD167A"/>
    <w:rsid w:val="00AD19D5"/>
    <w:rsid w:val="00AD1A2A"/>
    <w:rsid w:val="00AD1BE4"/>
    <w:rsid w:val="00AD1EAF"/>
    <w:rsid w:val="00AD219A"/>
    <w:rsid w:val="00AD245F"/>
    <w:rsid w:val="00AD24B2"/>
    <w:rsid w:val="00AD24BF"/>
    <w:rsid w:val="00AD290C"/>
    <w:rsid w:val="00AD2A2D"/>
    <w:rsid w:val="00AD2B79"/>
    <w:rsid w:val="00AD2F65"/>
    <w:rsid w:val="00AD31CB"/>
    <w:rsid w:val="00AD3422"/>
    <w:rsid w:val="00AD346E"/>
    <w:rsid w:val="00AD38B0"/>
    <w:rsid w:val="00AD398B"/>
    <w:rsid w:val="00AD3A5E"/>
    <w:rsid w:val="00AD3B28"/>
    <w:rsid w:val="00AD3C2F"/>
    <w:rsid w:val="00AD3CAD"/>
    <w:rsid w:val="00AD3D69"/>
    <w:rsid w:val="00AD3E3E"/>
    <w:rsid w:val="00AD3FD5"/>
    <w:rsid w:val="00AD403C"/>
    <w:rsid w:val="00AD423B"/>
    <w:rsid w:val="00AD4519"/>
    <w:rsid w:val="00AD485F"/>
    <w:rsid w:val="00AD49E1"/>
    <w:rsid w:val="00AD4B98"/>
    <w:rsid w:val="00AD4C0A"/>
    <w:rsid w:val="00AD4D75"/>
    <w:rsid w:val="00AD4F10"/>
    <w:rsid w:val="00AD51AF"/>
    <w:rsid w:val="00AD528B"/>
    <w:rsid w:val="00AD53FE"/>
    <w:rsid w:val="00AD54CA"/>
    <w:rsid w:val="00AD55F1"/>
    <w:rsid w:val="00AD56EA"/>
    <w:rsid w:val="00AD5709"/>
    <w:rsid w:val="00AD5729"/>
    <w:rsid w:val="00AD5AFB"/>
    <w:rsid w:val="00AD5D19"/>
    <w:rsid w:val="00AD5D2F"/>
    <w:rsid w:val="00AD5DB4"/>
    <w:rsid w:val="00AD6373"/>
    <w:rsid w:val="00AD64B0"/>
    <w:rsid w:val="00AD6631"/>
    <w:rsid w:val="00AD6688"/>
    <w:rsid w:val="00AD6B33"/>
    <w:rsid w:val="00AD6C8E"/>
    <w:rsid w:val="00AD6D9D"/>
    <w:rsid w:val="00AD742E"/>
    <w:rsid w:val="00AD7624"/>
    <w:rsid w:val="00AD76D1"/>
    <w:rsid w:val="00AD7893"/>
    <w:rsid w:val="00AD7992"/>
    <w:rsid w:val="00AD7AFE"/>
    <w:rsid w:val="00AD7B58"/>
    <w:rsid w:val="00AD7EFE"/>
    <w:rsid w:val="00AD7F1F"/>
    <w:rsid w:val="00AD7FB5"/>
    <w:rsid w:val="00AE0009"/>
    <w:rsid w:val="00AE00AF"/>
    <w:rsid w:val="00AE033D"/>
    <w:rsid w:val="00AE03EF"/>
    <w:rsid w:val="00AE04D4"/>
    <w:rsid w:val="00AE04F9"/>
    <w:rsid w:val="00AE06F9"/>
    <w:rsid w:val="00AE07EA"/>
    <w:rsid w:val="00AE0858"/>
    <w:rsid w:val="00AE08D4"/>
    <w:rsid w:val="00AE0C7A"/>
    <w:rsid w:val="00AE0CEE"/>
    <w:rsid w:val="00AE0DE4"/>
    <w:rsid w:val="00AE0FBF"/>
    <w:rsid w:val="00AE1016"/>
    <w:rsid w:val="00AE13F0"/>
    <w:rsid w:val="00AE1E8A"/>
    <w:rsid w:val="00AE2037"/>
    <w:rsid w:val="00AE204E"/>
    <w:rsid w:val="00AE20ED"/>
    <w:rsid w:val="00AE2448"/>
    <w:rsid w:val="00AE26DF"/>
    <w:rsid w:val="00AE295D"/>
    <w:rsid w:val="00AE29C9"/>
    <w:rsid w:val="00AE2D4E"/>
    <w:rsid w:val="00AE3041"/>
    <w:rsid w:val="00AE313E"/>
    <w:rsid w:val="00AE31AC"/>
    <w:rsid w:val="00AE3235"/>
    <w:rsid w:val="00AE3273"/>
    <w:rsid w:val="00AE3390"/>
    <w:rsid w:val="00AE33A3"/>
    <w:rsid w:val="00AE36A4"/>
    <w:rsid w:val="00AE3795"/>
    <w:rsid w:val="00AE3852"/>
    <w:rsid w:val="00AE3880"/>
    <w:rsid w:val="00AE38EE"/>
    <w:rsid w:val="00AE3C7A"/>
    <w:rsid w:val="00AE3E98"/>
    <w:rsid w:val="00AE3EE4"/>
    <w:rsid w:val="00AE425C"/>
    <w:rsid w:val="00AE442A"/>
    <w:rsid w:val="00AE4563"/>
    <w:rsid w:val="00AE4593"/>
    <w:rsid w:val="00AE4766"/>
    <w:rsid w:val="00AE4842"/>
    <w:rsid w:val="00AE4A5C"/>
    <w:rsid w:val="00AE4EAD"/>
    <w:rsid w:val="00AE542F"/>
    <w:rsid w:val="00AE56AA"/>
    <w:rsid w:val="00AE57A9"/>
    <w:rsid w:val="00AE5951"/>
    <w:rsid w:val="00AE63CC"/>
    <w:rsid w:val="00AE6427"/>
    <w:rsid w:val="00AE650E"/>
    <w:rsid w:val="00AE6741"/>
    <w:rsid w:val="00AE6C06"/>
    <w:rsid w:val="00AE73DD"/>
    <w:rsid w:val="00AE74C7"/>
    <w:rsid w:val="00AE7518"/>
    <w:rsid w:val="00AE7788"/>
    <w:rsid w:val="00AE7A5A"/>
    <w:rsid w:val="00AF0240"/>
    <w:rsid w:val="00AF0252"/>
    <w:rsid w:val="00AF039E"/>
    <w:rsid w:val="00AF052D"/>
    <w:rsid w:val="00AF06E6"/>
    <w:rsid w:val="00AF06F9"/>
    <w:rsid w:val="00AF0CFB"/>
    <w:rsid w:val="00AF0EC3"/>
    <w:rsid w:val="00AF0FB6"/>
    <w:rsid w:val="00AF1259"/>
    <w:rsid w:val="00AF1597"/>
    <w:rsid w:val="00AF1767"/>
    <w:rsid w:val="00AF1A62"/>
    <w:rsid w:val="00AF1C7D"/>
    <w:rsid w:val="00AF1DF4"/>
    <w:rsid w:val="00AF2E61"/>
    <w:rsid w:val="00AF3514"/>
    <w:rsid w:val="00AF3A9D"/>
    <w:rsid w:val="00AF3D32"/>
    <w:rsid w:val="00AF3E9A"/>
    <w:rsid w:val="00AF4068"/>
    <w:rsid w:val="00AF4188"/>
    <w:rsid w:val="00AF4259"/>
    <w:rsid w:val="00AF45D0"/>
    <w:rsid w:val="00AF45F3"/>
    <w:rsid w:val="00AF4A73"/>
    <w:rsid w:val="00AF50B9"/>
    <w:rsid w:val="00AF5A5F"/>
    <w:rsid w:val="00AF5C0F"/>
    <w:rsid w:val="00AF5C7B"/>
    <w:rsid w:val="00AF6360"/>
    <w:rsid w:val="00AF63B1"/>
    <w:rsid w:val="00AF6472"/>
    <w:rsid w:val="00AF67F1"/>
    <w:rsid w:val="00AF6B73"/>
    <w:rsid w:val="00AF70F1"/>
    <w:rsid w:val="00AF739E"/>
    <w:rsid w:val="00AF7745"/>
    <w:rsid w:val="00AF79F5"/>
    <w:rsid w:val="00AF7A28"/>
    <w:rsid w:val="00AF7C75"/>
    <w:rsid w:val="00AF7FB8"/>
    <w:rsid w:val="00B00005"/>
    <w:rsid w:val="00B0019B"/>
    <w:rsid w:val="00B0043D"/>
    <w:rsid w:val="00B005C5"/>
    <w:rsid w:val="00B00A9D"/>
    <w:rsid w:val="00B00AF2"/>
    <w:rsid w:val="00B00CEA"/>
    <w:rsid w:val="00B00D6C"/>
    <w:rsid w:val="00B013AE"/>
    <w:rsid w:val="00B01418"/>
    <w:rsid w:val="00B016FE"/>
    <w:rsid w:val="00B0191E"/>
    <w:rsid w:val="00B019C4"/>
    <w:rsid w:val="00B01D39"/>
    <w:rsid w:val="00B021AE"/>
    <w:rsid w:val="00B027CF"/>
    <w:rsid w:val="00B02BFC"/>
    <w:rsid w:val="00B032F2"/>
    <w:rsid w:val="00B03529"/>
    <w:rsid w:val="00B03691"/>
    <w:rsid w:val="00B036A3"/>
    <w:rsid w:val="00B038CC"/>
    <w:rsid w:val="00B03933"/>
    <w:rsid w:val="00B03958"/>
    <w:rsid w:val="00B03A98"/>
    <w:rsid w:val="00B03D03"/>
    <w:rsid w:val="00B03D44"/>
    <w:rsid w:val="00B03E40"/>
    <w:rsid w:val="00B03FF5"/>
    <w:rsid w:val="00B048BF"/>
    <w:rsid w:val="00B049E8"/>
    <w:rsid w:val="00B04BC4"/>
    <w:rsid w:val="00B05051"/>
    <w:rsid w:val="00B05297"/>
    <w:rsid w:val="00B05362"/>
    <w:rsid w:val="00B05B97"/>
    <w:rsid w:val="00B06075"/>
    <w:rsid w:val="00B0625D"/>
    <w:rsid w:val="00B0625F"/>
    <w:rsid w:val="00B067B0"/>
    <w:rsid w:val="00B06837"/>
    <w:rsid w:val="00B069D5"/>
    <w:rsid w:val="00B06A7D"/>
    <w:rsid w:val="00B06B6C"/>
    <w:rsid w:val="00B06BDC"/>
    <w:rsid w:val="00B06C50"/>
    <w:rsid w:val="00B06C83"/>
    <w:rsid w:val="00B06F36"/>
    <w:rsid w:val="00B06F39"/>
    <w:rsid w:val="00B0703B"/>
    <w:rsid w:val="00B0739D"/>
    <w:rsid w:val="00B07403"/>
    <w:rsid w:val="00B0751A"/>
    <w:rsid w:val="00B07611"/>
    <w:rsid w:val="00B07D89"/>
    <w:rsid w:val="00B07E53"/>
    <w:rsid w:val="00B07F31"/>
    <w:rsid w:val="00B1017E"/>
    <w:rsid w:val="00B10430"/>
    <w:rsid w:val="00B1061E"/>
    <w:rsid w:val="00B10C5A"/>
    <w:rsid w:val="00B11198"/>
    <w:rsid w:val="00B11505"/>
    <w:rsid w:val="00B11941"/>
    <w:rsid w:val="00B11C6F"/>
    <w:rsid w:val="00B11EEF"/>
    <w:rsid w:val="00B11FBF"/>
    <w:rsid w:val="00B12027"/>
    <w:rsid w:val="00B12103"/>
    <w:rsid w:val="00B122BE"/>
    <w:rsid w:val="00B1231A"/>
    <w:rsid w:val="00B1260B"/>
    <w:rsid w:val="00B12947"/>
    <w:rsid w:val="00B129CC"/>
    <w:rsid w:val="00B12A09"/>
    <w:rsid w:val="00B12CB5"/>
    <w:rsid w:val="00B12DF5"/>
    <w:rsid w:val="00B12EE8"/>
    <w:rsid w:val="00B13175"/>
    <w:rsid w:val="00B13547"/>
    <w:rsid w:val="00B13954"/>
    <w:rsid w:val="00B13B77"/>
    <w:rsid w:val="00B13CBC"/>
    <w:rsid w:val="00B13CF8"/>
    <w:rsid w:val="00B13F1B"/>
    <w:rsid w:val="00B13FA5"/>
    <w:rsid w:val="00B141F6"/>
    <w:rsid w:val="00B147BE"/>
    <w:rsid w:val="00B14B68"/>
    <w:rsid w:val="00B14BF6"/>
    <w:rsid w:val="00B14E3E"/>
    <w:rsid w:val="00B14E92"/>
    <w:rsid w:val="00B14EC1"/>
    <w:rsid w:val="00B14F8D"/>
    <w:rsid w:val="00B15046"/>
    <w:rsid w:val="00B1513F"/>
    <w:rsid w:val="00B1534E"/>
    <w:rsid w:val="00B15535"/>
    <w:rsid w:val="00B155D4"/>
    <w:rsid w:val="00B15743"/>
    <w:rsid w:val="00B1577C"/>
    <w:rsid w:val="00B157F6"/>
    <w:rsid w:val="00B159A0"/>
    <w:rsid w:val="00B15C43"/>
    <w:rsid w:val="00B15D62"/>
    <w:rsid w:val="00B15DE7"/>
    <w:rsid w:val="00B15ECA"/>
    <w:rsid w:val="00B160B2"/>
    <w:rsid w:val="00B16291"/>
    <w:rsid w:val="00B167E3"/>
    <w:rsid w:val="00B16CB7"/>
    <w:rsid w:val="00B17128"/>
    <w:rsid w:val="00B1732E"/>
    <w:rsid w:val="00B173C2"/>
    <w:rsid w:val="00B175E8"/>
    <w:rsid w:val="00B17655"/>
    <w:rsid w:val="00B17A7F"/>
    <w:rsid w:val="00B17D20"/>
    <w:rsid w:val="00B2050F"/>
    <w:rsid w:val="00B2058B"/>
    <w:rsid w:val="00B20671"/>
    <w:rsid w:val="00B20691"/>
    <w:rsid w:val="00B206B8"/>
    <w:rsid w:val="00B20985"/>
    <w:rsid w:val="00B20BBF"/>
    <w:rsid w:val="00B20CA2"/>
    <w:rsid w:val="00B20DE1"/>
    <w:rsid w:val="00B20DF4"/>
    <w:rsid w:val="00B20E16"/>
    <w:rsid w:val="00B20EF0"/>
    <w:rsid w:val="00B214CA"/>
    <w:rsid w:val="00B215D9"/>
    <w:rsid w:val="00B218CB"/>
    <w:rsid w:val="00B21BFF"/>
    <w:rsid w:val="00B21E3F"/>
    <w:rsid w:val="00B21FE9"/>
    <w:rsid w:val="00B2205F"/>
    <w:rsid w:val="00B222A5"/>
    <w:rsid w:val="00B222D3"/>
    <w:rsid w:val="00B225E2"/>
    <w:rsid w:val="00B227A2"/>
    <w:rsid w:val="00B22922"/>
    <w:rsid w:val="00B22B27"/>
    <w:rsid w:val="00B22E37"/>
    <w:rsid w:val="00B2320A"/>
    <w:rsid w:val="00B233F1"/>
    <w:rsid w:val="00B23A92"/>
    <w:rsid w:val="00B23B00"/>
    <w:rsid w:val="00B23C0A"/>
    <w:rsid w:val="00B23C8F"/>
    <w:rsid w:val="00B23FAD"/>
    <w:rsid w:val="00B2406A"/>
    <w:rsid w:val="00B24762"/>
    <w:rsid w:val="00B24770"/>
    <w:rsid w:val="00B24872"/>
    <w:rsid w:val="00B24C21"/>
    <w:rsid w:val="00B24C3C"/>
    <w:rsid w:val="00B24CD9"/>
    <w:rsid w:val="00B24EA4"/>
    <w:rsid w:val="00B253AB"/>
    <w:rsid w:val="00B2543C"/>
    <w:rsid w:val="00B25475"/>
    <w:rsid w:val="00B2570D"/>
    <w:rsid w:val="00B25712"/>
    <w:rsid w:val="00B25850"/>
    <w:rsid w:val="00B2590E"/>
    <w:rsid w:val="00B259DD"/>
    <w:rsid w:val="00B25AC6"/>
    <w:rsid w:val="00B25B88"/>
    <w:rsid w:val="00B25F3C"/>
    <w:rsid w:val="00B2612B"/>
    <w:rsid w:val="00B2635E"/>
    <w:rsid w:val="00B26398"/>
    <w:rsid w:val="00B263D3"/>
    <w:rsid w:val="00B26449"/>
    <w:rsid w:val="00B26557"/>
    <w:rsid w:val="00B266BD"/>
    <w:rsid w:val="00B26A48"/>
    <w:rsid w:val="00B26A85"/>
    <w:rsid w:val="00B26C88"/>
    <w:rsid w:val="00B27055"/>
    <w:rsid w:val="00B2732B"/>
    <w:rsid w:val="00B27369"/>
    <w:rsid w:val="00B27552"/>
    <w:rsid w:val="00B27C42"/>
    <w:rsid w:val="00B3000E"/>
    <w:rsid w:val="00B3011F"/>
    <w:rsid w:val="00B3026C"/>
    <w:rsid w:val="00B30421"/>
    <w:rsid w:val="00B30716"/>
    <w:rsid w:val="00B30738"/>
    <w:rsid w:val="00B30B70"/>
    <w:rsid w:val="00B30C55"/>
    <w:rsid w:val="00B30CFE"/>
    <w:rsid w:val="00B3105F"/>
    <w:rsid w:val="00B313D2"/>
    <w:rsid w:val="00B31946"/>
    <w:rsid w:val="00B3206F"/>
    <w:rsid w:val="00B3207C"/>
    <w:rsid w:val="00B32677"/>
    <w:rsid w:val="00B3286D"/>
    <w:rsid w:val="00B32974"/>
    <w:rsid w:val="00B32A4C"/>
    <w:rsid w:val="00B32DE0"/>
    <w:rsid w:val="00B32F3E"/>
    <w:rsid w:val="00B3316C"/>
    <w:rsid w:val="00B332EE"/>
    <w:rsid w:val="00B33324"/>
    <w:rsid w:val="00B33445"/>
    <w:rsid w:val="00B33534"/>
    <w:rsid w:val="00B3366D"/>
    <w:rsid w:val="00B336FF"/>
    <w:rsid w:val="00B3392D"/>
    <w:rsid w:val="00B33B64"/>
    <w:rsid w:val="00B33C93"/>
    <w:rsid w:val="00B33D89"/>
    <w:rsid w:val="00B33F08"/>
    <w:rsid w:val="00B342E5"/>
    <w:rsid w:val="00B34958"/>
    <w:rsid w:val="00B34A1C"/>
    <w:rsid w:val="00B34AB2"/>
    <w:rsid w:val="00B34B41"/>
    <w:rsid w:val="00B34DFD"/>
    <w:rsid w:val="00B34EAD"/>
    <w:rsid w:val="00B34ECD"/>
    <w:rsid w:val="00B3506D"/>
    <w:rsid w:val="00B35128"/>
    <w:rsid w:val="00B35176"/>
    <w:rsid w:val="00B3537F"/>
    <w:rsid w:val="00B353D8"/>
    <w:rsid w:val="00B353FA"/>
    <w:rsid w:val="00B354A8"/>
    <w:rsid w:val="00B359E5"/>
    <w:rsid w:val="00B35AD9"/>
    <w:rsid w:val="00B3622C"/>
    <w:rsid w:val="00B36354"/>
    <w:rsid w:val="00B36968"/>
    <w:rsid w:val="00B36B79"/>
    <w:rsid w:val="00B36DBD"/>
    <w:rsid w:val="00B36FDB"/>
    <w:rsid w:val="00B37401"/>
    <w:rsid w:val="00B377D6"/>
    <w:rsid w:val="00B37AA3"/>
    <w:rsid w:val="00B37CEE"/>
    <w:rsid w:val="00B4009D"/>
    <w:rsid w:val="00B4013F"/>
    <w:rsid w:val="00B40186"/>
    <w:rsid w:val="00B40219"/>
    <w:rsid w:val="00B40220"/>
    <w:rsid w:val="00B40336"/>
    <w:rsid w:val="00B40933"/>
    <w:rsid w:val="00B40958"/>
    <w:rsid w:val="00B40C1F"/>
    <w:rsid w:val="00B40D12"/>
    <w:rsid w:val="00B40D73"/>
    <w:rsid w:val="00B40E4E"/>
    <w:rsid w:val="00B40F95"/>
    <w:rsid w:val="00B41025"/>
    <w:rsid w:val="00B4132E"/>
    <w:rsid w:val="00B41660"/>
    <w:rsid w:val="00B41859"/>
    <w:rsid w:val="00B41996"/>
    <w:rsid w:val="00B41FD1"/>
    <w:rsid w:val="00B420E5"/>
    <w:rsid w:val="00B42165"/>
    <w:rsid w:val="00B427BF"/>
    <w:rsid w:val="00B42ACA"/>
    <w:rsid w:val="00B42AD7"/>
    <w:rsid w:val="00B43074"/>
    <w:rsid w:val="00B43186"/>
    <w:rsid w:val="00B431B8"/>
    <w:rsid w:val="00B43347"/>
    <w:rsid w:val="00B43761"/>
    <w:rsid w:val="00B43871"/>
    <w:rsid w:val="00B439A9"/>
    <w:rsid w:val="00B43AEA"/>
    <w:rsid w:val="00B43BA0"/>
    <w:rsid w:val="00B43E31"/>
    <w:rsid w:val="00B43E60"/>
    <w:rsid w:val="00B43FE0"/>
    <w:rsid w:val="00B44108"/>
    <w:rsid w:val="00B443CB"/>
    <w:rsid w:val="00B44435"/>
    <w:rsid w:val="00B446BE"/>
    <w:rsid w:val="00B446F5"/>
    <w:rsid w:val="00B44964"/>
    <w:rsid w:val="00B44A60"/>
    <w:rsid w:val="00B44BCF"/>
    <w:rsid w:val="00B44EDE"/>
    <w:rsid w:val="00B44F34"/>
    <w:rsid w:val="00B4500C"/>
    <w:rsid w:val="00B45015"/>
    <w:rsid w:val="00B4513C"/>
    <w:rsid w:val="00B451B4"/>
    <w:rsid w:val="00B452A2"/>
    <w:rsid w:val="00B45487"/>
    <w:rsid w:val="00B4581E"/>
    <w:rsid w:val="00B459C7"/>
    <w:rsid w:val="00B45B17"/>
    <w:rsid w:val="00B45C32"/>
    <w:rsid w:val="00B45F94"/>
    <w:rsid w:val="00B46131"/>
    <w:rsid w:val="00B464A6"/>
    <w:rsid w:val="00B4693C"/>
    <w:rsid w:val="00B46AF5"/>
    <w:rsid w:val="00B46D8F"/>
    <w:rsid w:val="00B46E55"/>
    <w:rsid w:val="00B46E80"/>
    <w:rsid w:val="00B470E9"/>
    <w:rsid w:val="00B47AFE"/>
    <w:rsid w:val="00B47D22"/>
    <w:rsid w:val="00B47E98"/>
    <w:rsid w:val="00B47EA5"/>
    <w:rsid w:val="00B501AB"/>
    <w:rsid w:val="00B502E2"/>
    <w:rsid w:val="00B50494"/>
    <w:rsid w:val="00B504E2"/>
    <w:rsid w:val="00B50C35"/>
    <w:rsid w:val="00B50DD6"/>
    <w:rsid w:val="00B50FA0"/>
    <w:rsid w:val="00B512D2"/>
    <w:rsid w:val="00B518B0"/>
    <w:rsid w:val="00B52021"/>
    <w:rsid w:val="00B52400"/>
    <w:rsid w:val="00B5255A"/>
    <w:rsid w:val="00B5268B"/>
    <w:rsid w:val="00B5287C"/>
    <w:rsid w:val="00B528D0"/>
    <w:rsid w:val="00B52B09"/>
    <w:rsid w:val="00B52B44"/>
    <w:rsid w:val="00B5344B"/>
    <w:rsid w:val="00B536F0"/>
    <w:rsid w:val="00B5388D"/>
    <w:rsid w:val="00B53903"/>
    <w:rsid w:val="00B53C25"/>
    <w:rsid w:val="00B53C72"/>
    <w:rsid w:val="00B540B9"/>
    <w:rsid w:val="00B54251"/>
    <w:rsid w:val="00B543AF"/>
    <w:rsid w:val="00B54455"/>
    <w:rsid w:val="00B5445F"/>
    <w:rsid w:val="00B54EE1"/>
    <w:rsid w:val="00B55067"/>
    <w:rsid w:val="00B5511B"/>
    <w:rsid w:val="00B5512F"/>
    <w:rsid w:val="00B553D2"/>
    <w:rsid w:val="00B5551B"/>
    <w:rsid w:val="00B55608"/>
    <w:rsid w:val="00B5563D"/>
    <w:rsid w:val="00B55A57"/>
    <w:rsid w:val="00B55ADB"/>
    <w:rsid w:val="00B55D27"/>
    <w:rsid w:val="00B55F0C"/>
    <w:rsid w:val="00B55F13"/>
    <w:rsid w:val="00B55FAB"/>
    <w:rsid w:val="00B56141"/>
    <w:rsid w:val="00B56487"/>
    <w:rsid w:val="00B5648B"/>
    <w:rsid w:val="00B564B6"/>
    <w:rsid w:val="00B56B81"/>
    <w:rsid w:val="00B57064"/>
    <w:rsid w:val="00B57081"/>
    <w:rsid w:val="00B5725C"/>
    <w:rsid w:val="00B572BE"/>
    <w:rsid w:val="00B5773E"/>
    <w:rsid w:val="00B578D9"/>
    <w:rsid w:val="00B601B9"/>
    <w:rsid w:val="00B604F5"/>
    <w:rsid w:val="00B60605"/>
    <w:rsid w:val="00B60A46"/>
    <w:rsid w:val="00B60C3D"/>
    <w:rsid w:val="00B60D7E"/>
    <w:rsid w:val="00B60D81"/>
    <w:rsid w:val="00B61055"/>
    <w:rsid w:val="00B6106B"/>
    <w:rsid w:val="00B6150E"/>
    <w:rsid w:val="00B61DB5"/>
    <w:rsid w:val="00B61E54"/>
    <w:rsid w:val="00B61FA9"/>
    <w:rsid w:val="00B62092"/>
    <w:rsid w:val="00B620EC"/>
    <w:rsid w:val="00B62266"/>
    <w:rsid w:val="00B623B5"/>
    <w:rsid w:val="00B62722"/>
    <w:rsid w:val="00B627E1"/>
    <w:rsid w:val="00B62962"/>
    <w:rsid w:val="00B62EFA"/>
    <w:rsid w:val="00B63040"/>
    <w:rsid w:val="00B63157"/>
    <w:rsid w:val="00B63295"/>
    <w:rsid w:val="00B63337"/>
    <w:rsid w:val="00B6349C"/>
    <w:rsid w:val="00B63B8F"/>
    <w:rsid w:val="00B63FA7"/>
    <w:rsid w:val="00B6402D"/>
    <w:rsid w:val="00B641E3"/>
    <w:rsid w:val="00B6423C"/>
    <w:rsid w:val="00B642CB"/>
    <w:rsid w:val="00B64524"/>
    <w:rsid w:val="00B64535"/>
    <w:rsid w:val="00B6475E"/>
    <w:rsid w:val="00B648CA"/>
    <w:rsid w:val="00B6496B"/>
    <w:rsid w:val="00B64B42"/>
    <w:rsid w:val="00B651B2"/>
    <w:rsid w:val="00B652F8"/>
    <w:rsid w:val="00B65675"/>
    <w:rsid w:val="00B65749"/>
    <w:rsid w:val="00B657C7"/>
    <w:rsid w:val="00B658F7"/>
    <w:rsid w:val="00B658FA"/>
    <w:rsid w:val="00B659F7"/>
    <w:rsid w:val="00B65B34"/>
    <w:rsid w:val="00B65B8A"/>
    <w:rsid w:val="00B65EE8"/>
    <w:rsid w:val="00B6622E"/>
    <w:rsid w:val="00B66384"/>
    <w:rsid w:val="00B6652A"/>
    <w:rsid w:val="00B667FA"/>
    <w:rsid w:val="00B66878"/>
    <w:rsid w:val="00B668C9"/>
    <w:rsid w:val="00B66926"/>
    <w:rsid w:val="00B66976"/>
    <w:rsid w:val="00B67070"/>
    <w:rsid w:val="00B67076"/>
    <w:rsid w:val="00B672E4"/>
    <w:rsid w:val="00B673C2"/>
    <w:rsid w:val="00B67752"/>
    <w:rsid w:val="00B67B28"/>
    <w:rsid w:val="00B67C74"/>
    <w:rsid w:val="00B700CE"/>
    <w:rsid w:val="00B70161"/>
    <w:rsid w:val="00B70173"/>
    <w:rsid w:val="00B70181"/>
    <w:rsid w:val="00B70286"/>
    <w:rsid w:val="00B702C6"/>
    <w:rsid w:val="00B702D3"/>
    <w:rsid w:val="00B706F0"/>
    <w:rsid w:val="00B70A4D"/>
    <w:rsid w:val="00B70AFF"/>
    <w:rsid w:val="00B70B9A"/>
    <w:rsid w:val="00B70C12"/>
    <w:rsid w:val="00B70CA2"/>
    <w:rsid w:val="00B70CCF"/>
    <w:rsid w:val="00B70D09"/>
    <w:rsid w:val="00B70FB5"/>
    <w:rsid w:val="00B71118"/>
    <w:rsid w:val="00B711A4"/>
    <w:rsid w:val="00B713AA"/>
    <w:rsid w:val="00B713D6"/>
    <w:rsid w:val="00B71733"/>
    <w:rsid w:val="00B71870"/>
    <w:rsid w:val="00B71CC7"/>
    <w:rsid w:val="00B7212F"/>
    <w:rsid w:val="00B72137"/>
    <w:rsid w:val="00B72162"/>
    <w:rsid w:val="00B722D6"/>
    <w:rsid w:val="00B7244D"/>
    <w:rsid w:val="00B725C4"/>
    <w:rsid w:val="00B7267A"/>
    <w:rsid w:val="00B72768"/>
    <w:rsid w:val="00B7278B"/>
    <w:rsid w:val="00B728B9"/>
    <w:rsid w:val="00B72B84"/>
    <w:rsid w:val="00B72D85"/>
    <w:rsid w:val="00B72F16"/>
    <w:rsid w:val="00B7318B"/>
    <w:rsid w:val="00B73832"/>
    <w:rsid w:val="00B73A82"/>
    <w:rsid w:val="00B73C2F"/>
    <w:rsid w:val="00B73E4B"/>
    <w:rsid w:val="00B73EB0"/>
    <w:rsid w:val="00B74546"/>
    <w:rsid w:val="00B745F5"/>
    <w:rsid w:val="00B74677"/>
    <w:rsid w:val="00B74751"/>
    <w:rsid w:val="00B749DF"/>
    <w:rsid w:val="00B74A78"/>
    <w:rsid w:val="00B7507E"/>
    <w:rsid w:val="00B7511A"/>
    <w:rsid w:val="00B7557C"/>
    <w:rsid w:val="00B75589"/>
    <w:rsid w:val="00B75712"/>
    <w:rsid w:val="00B75DA6"/>
    <w:rsid w:val="00B7638D"/>
    <w:rsid w:val="00B763F1"/>
    <w:rsid w:val="00B765C6"/>
    <w:rsid w:val="00B7686B"/>
    <w:rsid w:val="00B76B07"/>
    <w:rsid w:val="00B76C9C"/>
    <w:rsid w:val="00B76CC2"/>
    <w:rsid w:val="00B76CC5"/>
    <w:rsid w:val="00B76CDE"/>
    <w:rsid w:val="00B76DC9"/>
    <w:rsid w:val="00B76F3B"/>
    <w:rsid w:val="00B7704D"/>
    <w:rsid w:val="00B777D0"/>
    <w:rsid w:val="00B77BF1"/>
    <w:rsid w:val="00B77D0C"/>
    <w:rsid w:val="00B77DD3"/>
    <w:rsid w:val="00B77E01"/>
    <w:rsid w:val="00B77EF0"/>
    <w:rsid w:val="00B80164"/>
    <w:rsid w:val="00B80261"/>
    <w:rsid w:val="00B8029C"/>
    <w:rsid w:val="00B805C6"/>
    <w:rsid w:val="00B805E1"/>
    <w:rsid w:val="00B8091B"/>
    <w:rsid w:val="00B8098E"/>
    <w:rsid w:val="00B80BEF"/>
    <w:rsid w:val="00B80D1C"/>
    <w:rsid w:val="00B80D34"/>
    <w:rsid w:val="00B80D86"/>
    <w:rsid w:val="00B80F23"/>
    <w:rsid w:val="00B810E1"/>
    <w:rsid w:val="00B8113F"/>
    <w:rsid w:val="00B81221"/>
    <w:rsid w:val="00B812C9"/>
    <w:rsid w:val="00B817CB"/>
    <w:rsid w:val="00B81945"/>
    <w:rsid w:val="00B81A71"/>
    <w:rsid w:val="00B81A75"/>
    <w:rsid w:val="00B81BCA"/>
    <w:rsid w:val="00B81BD4"/>
    <w:rsid w:val="00B81F19"/>
    <w:rsid w:val="00B820A7"/>
    <w:rsid w:val="00B8223B"/>
    <w:rsid w:val="00B824D5"/>
    <w:rsid w:val="00B82613"/>
    <w:rsid w:val="00B8291E"/>
    <w:rsid w:val="00B82D33"/>
    <w:rsid w:val="00B82E75"/>
    <w:rsid w:val="00B82FBE"/>
    <w:rsid w:val="00B831CD"/>
    <w:rsid w:val="00B83455"/>
    <w:rsid w:val="00B83496"/>
    <w:rsid w:val="00B83605"/>
    <w:rsid w:val="00B83636"/>
    <w:rsid w:val="00B836A3"/>
    <w:rsid w:val="00B83AD0"/>
    <w:rsid w:val="00B83DA8"/>
    <w:rsid w:val="00B84207"/>
    <w:rsid w:val="00B84373"/>
    <w:rsid w:val="00B8458D"/>
    <w:rsid w:val="00B845B7"/>
    <w:rsid w:val="00B84AB2"/>
    <w:rsid w:val="00B84C87"/>
    <w:rsid w:val="00B84D93"/>
    <w:rsid w:val="00B84E29"/>
    <w:rsid w:val="00B85189"/>
    <w:rsid w:val="00B851C4"/>
    <w:rsid w:val="00B85203"/>
    <w:rsid w:val="00B85413"/>
    <w:rsid w:val="00B8561C"/>
    <w:rsid w:val="00B8571F"/>
    <w:rsid w:val="00B85A32"/>
    <w:rsid w:val="00B85BA7"/>
    <w:rsid w:val="00B86035"/>
    <w:rsid w:val="00B861EF"/>
    <w:rsid w:val="00B862CC"/>
    <w:rsid w:val="00B86576"/>
    <w:rsid w:val="00B866D2"/>
    <w:rsid w:val="00B86C50"/>
    <w:rsid w:val="00B86D8D"/>
    <w:rsid w:val="00B873AC"/>
    <w:rsid w:val="00B8799E"/>
    <w:rsid w:val="00B87D27"/>
    <w:rsid w:val="00B87DDC"/>
    <w:rsid w:val="00B9053A"/>
    <w:rsid w:val="00B909B8"/>
    <w:rsid w:val="00B90BB4"/>
    <w:rsid w:val="00B90BE9"/>
    <w:rsid w:val="00B90BFF"/>
    <w:rsid w:val="00B90E15"/>
    <w:rsid w:val="00B91074"/>
    <w:rsid w:val="00B912D8"/>
    <w:rsid w:val="00B91462"/>
    <w:rsid w:val="00B91911"/>
    <w:rsid w:val="00B919F2"/>
    <w:rsid w:val="00B91A39"/>
    <w:rsid w:val="00B91DA9"/>
    <w:rsid w:val="00B91DE2"/>
    <w:rsid w:val="00B92269"/>
    <w:rsid w:val="00B92288"/>
    <w:rsid w:val="00B922C2"/>
    <w:rsid w:val="00B9236B"/>
    <w:rsid w:val="00B9240D"/>
    <w:rsid w:val="00B926BD"/>
    <w:rsid w:val="00B92BAD"/>
    <w:rsid w:val="00B93008"/>
    <w:rsid w:val="00B9327B"/>
    <w:rsid w:val="00B93398"/>
    <w:rsid w:val="00B936B3"/>
    <w:rsid w:val="00B936B4"/>
    <w:rsid w:val="00B93B26"/>
    <w:rsid w:val="00B93C0B"/>
    <w:rsid w:val="00B93CB5"/>
    <w:rsid w:val="00B93E8A"/>
    <w:rsid w:val="00B9405E"/>
    <w:rsid w:val="00B940DB"/>
    <w:rsid w:val="00B94172"/>
    <w:rsid w:val="00B942A0"/>
    <w:rsid w:val="00B944AB"/>
    <w:rsid w:val="00B945C1"/>
    <w:rsid w:val="00B9475D"/>
    <w:rsid w:val="00B94A9B"/>
    <w:rsid w:val="00B94ACE"/>
    <w:rsid w:val="00B94E0E"/>
    <w:rsid w:val="00B94E6B"/>
    <w:rsid w:val="00B95281"/>
    <w:rsid w:val="00B95766"/>
    <w:rsid w:val="00B95BAF"/>
    <w:rsid w:val="00B95BD8"/>
    <w:rsid w:val="00B95BF9"/>
    <w:rsid w:val="00B96120"/>
    <w:rsid w:val="00B961F0"/>
    <w:rsid w:val="00B961FE"/>
    <w:rsid w:val="00B962E6"/>
    <w:rsid w:val="00B96417"/>
    <w:rsid w:val="00B96717"/>
    <w:rsid w:val="00B96728"/>
    <w:rsid w:val="00B967AC"/>
    <w:rsid w:val="00B9682C"/>
    <w:rsid w:val="00B96867"/>
    <w:rsid w:val="00B968B4"/>
    <w:rsid w:val="00B96CF1"/>
    <w:rsid w:val="00B96D8A"/>
    <w:rsid w:val="00B96F17"/>
    <w:rsid w:val="00B970FD"/>
    <w:rsid w:val="00B97369"/>
    <w:rsid w:val="00B975FF"/>
    <w:rsid w:val="00B9773B"/>
    <w:rsid w:val="00B97937"/>
    <w:rsid w:val="00B97965"/>
    <w:rsid w:val="00B97971"/>
    <w:rsid w:val="00B9799A"/>
    <w:rsid w:val="00B97CB6"/>
    <w:rsid w:val="00B97E7E"/>
    <w:rsid w:val="00B97F06"/>
    <w:rsid w:val="00BA00D7"/>
    <w:rsid w:val="00BA06D7"/>
    <w:rsid w:val="00BA0791"/>
    <w:rsid w:val="00BA092C"/>
    <w:rsid w:val="00BA09BE"/>
    <w:rsid w:val="00BA09C6"/>
    <w:rsid w:val="00BA0C89"/>
    <w:rsid w:val="00BA0D1E"/>
    <w:rsid w:val="00BA10FE"/>
    <w:rsid w:val="00BA120F"/>
    <w:rsid w:val="00BA1354"/>
    <w:rsid w:val="00BA1366"/>
    <w:rsid w:val="00BA1433"/>
    <w:rsid w:val="00BA1A0A"/>
    <w:rsid w:val="00BA1CCA"/>
    <w:rsid w:val="00BA1F08"/>
    <w:rsid w:val="00BA210C"/>
    <w:rsid w:val="00BA234D"/>
    <w:rsid w:val="00BA25A2"/>
    <w:rsid w:val="00BA267D"/>
    <w:rsid w:val="00BA2814"/>
    <w:rsid w:val="00BA3288"/>
    <w:rsid w:val="00BA3430"/>
    <w:rsid w:val="00BA370D"/>
    <w:rsid w:val="00BA3951"/>
    <w:rsid w:val="00BA4148"/>
    <w:rsid w:val="00BA415B"/>
    <w:rsid w:val="00BA41E2"/>
    <w:rsid w:val="00BA422D"/>
    <w:rsid w:val="00BA4878"/>
    <w:rsid w:val="00BA4D6C"/>
    <w:rsid w:val="00BA4FC7"/>
    <w:rsid w:val="00BA5217"/>
    <w:rsid w:val="00BA5234"/>
    <w:rsid w:val="00BA546D"/>
    <w:rsid w:val="00BA5839"/>
    <w:rsid w:val="00BA5DB9"/>
    <w:rsid w:val="00BA5E6C"/>
    <w:rsid w:val="00BA6128"/>
    <w:rsid w:val="00BA614C"/>
    <w:rsid w:val="00BA6159"/>
    <w:rsid w:val="00BA628E"/>
    <w:rsid w:val="00BA6465"/>
    <w:rsid w:val="00BA696D"/>
    <w:rsid w:val="00BA6B6A"/>
    <w:rsid w:val="00BA6B82"/>
    <w:rsid w:val="00BA6BB3"/>
    <w:rsid w:val="00BA6D4A"/>
    <w:rsid w:val="00BA6F99"/>
    <w:rsid w:val="00BA70AC"/>
    <w:rsid w:val="00BA746F"/>
    <w:rsid w:val="00BA792B"/>
    <w:rsid w:val="00BA7B4E"/>
    <w:rsid w:val="00BA7B57"/>
    <w:rsid w:val="00BA7D32"/>
    <w:rsid w:val="00BB017E"/>
    <w:rsid w:val="00BB01C7"/>
    <w:rsid w:val="00BB045C"/>
    <w:rsid w:val="00BB0461"/>
    <w:rsid w:val="00BB0CE5"/>
    <w:rsid w:val="00BB0D1E"/>
    <w:rsid w:val="00BB1419"/>
    <w:rsid w:val="00BB14B7"/>
    <w:rsid w:val="00BB18A9"/>
    <w:rsid w:val="00BB21C1"/>
    <w:rsid w:val="00BB297C"/>
    <w:rsid w:val="00BB2985"/>
    <w:rsid w:val="00BB2C3D"/>
    <w:rsid w:val="00BB325E"/>
    <w:rsid w:val="00BB3315"/>
    <w:rsid w:val="00BB361C"/>
    <w:rsid w:val="00BB3A87"/>
    <w:rsid w:val="00BB3C0B"/>
    <w:rsid w:val="00BB3E2B"/>
    <w:rsid w:val="00BB3ED4"/>
    <w:rsid w:val="00BB42C2"/>
    <w:rsid w:val="00BB43F0"/>
    <w:rsid w:val="00BB4518"/>
    <w:rsid w:val="00BB498D"/>
    <w:rsid w:val="00BB4CB5"/>
    <w:rsid w:val="00BB55F6"/>
    <w:rsid w:val="00BB5684"/>
    <w:rsid w:val="00BB586C"/>
    <w:rsid w:val="00BB58BB"/>
    <w:rsid w:val="00BB5EEE"/>
    <w:rsid w:val="00BB6180"/>
    <w:rsid w:val="00BB6434"/>
    <w:rsid w:val="00BB69C6"/>
    <w:rsid w:val="00BB6A14"/>
    <w:rsid w:val="00BB6A6B"/>
    <w:rsid w:val="00BB6ACC"/>
    <w:rsid w:val="00BB6B29"/>
    <w:rsid w:val="00BB6CC1"/>
    <w:rsid w:val="00BB6DCF"/>
    <w:rsid w:val="00BB6DF8"/>
    <w:rsid w:val="00BB75A2"/>
    <w:rsid w:val="00BB76E8"/>
    <w:rsid w:val="00BB7832"/>
    <w:rsid w:val="00BB7855"/>
    <w:rsid w:val="00BB7F8F"/>
    <w:rsid w:val="00BB7FC1"/>
    <w:rsid w:val="00BC0041"/>
    <w:rsid w:val="00BC04BC"/>
    <w:rsid w:val="00BC05F4"/>
    <w:rsid w:val="00BC0819"/>
    <w:rsid w:val="00BC0E20"/>
    <w:rsid w:val="00BC1009"/>
    <w:rsid w:val="00BC1283"/>
    <w:rsid w:val="00BC1536"/>
    <w:rsid w:val="00BC176C"/>
    <w:rsid w:val="00BC19DC"/>
    <w:rsid w:val="00BC1C2F"/>
    <w:rsid w:val="00BC1C5A"/>
    <w:rsid w:val="00BC1DC2"/>
    <w:rsid w:val="00BC1FEC"/>
    <w:rsid w:val="00BC2158"/>
    <w:rsid w:val="00BC22C2"/>
    <w:rsid w:val="00BC239C"/>
    <w:rsid w:val="00BC23B4"/>
    <w:rsid w:val="00BC2633"/>
    <w:rsid w:val="00BC2762"/>
    <w:rsid w:val="00BC2A33"/>
    <w:rsid w:val="00BC2C40"/>
    <w:rsid w:val="00BC2D84"/>
    <w:rsid w:val="00BC2DB8"/>
    <w:rsid w:val="00BC2F56"/>
    <w:rsid w:val="00BC3085"/>
    <w:rsid w:val="00BC33FA"/>
    <w:rsid w:val="00BC3499"/>
    <w:rsid w:val="00BC34F1"/>
    <w:rsid w:val="00BC3630"/>
    <w:rsid w:val="00BC3689"/>
    <w:rsid w:val="00BC36C8"/>
    <w:rsid w:val="00BC3D54"/>
    <w:rsid w:val="00BC3D5C"/>
    <w:rsid w:val="00BC3DB4"/>
    <w:rsid w:val="00BC3F76"/>
    <w:rsid w:val="00BC3FDA"/>
    <w:rsid w:val="00BC51A2"/>
    <w:rsid w:val="00BC5403"/>
    <w:rsid w:val="00BC5741"/>
    <w:rsid w:val="00BC5AA7"/>
    <w:rsid w:val="00BC5C6D"/>
    <w:rsid w:val="00BC6642"/>
    <w:rsid w:val="00BC6DC5"/>
    <w:rsid w:val="00BC6DD9"/>
    <w:rsid w:val="00BC7017"/>
    <w:rsid w:val="00BC7150"/>
    <w:rsid w:val="00BC71F3"/>
    <w:rsid w:val="00BC7416"/>
    <w:rsid w:val="00BC75F6"/>
    <w:rsid w:val="00BC767A"/>
    <w:rsid w:val="00BC782E"/>
    <w:rsid w:val="00BC7892"/>
    <w:rsid w:val="00BC78C6"/>
    <w:rsid w:val="00BC797F"/>
    <w:rsid w:val="00BC79E7"/>
    <w:rsid w:val="00BC7A47"/>
    <w:rsid w:val="00BC7B0C"/>
    <w:rsid w:val="00BC7B94"/>
    <w:rsid w:val="00BC7BA6"/>
    <w:rsid w:val="00BD0338"/>
    <w:rsid w:val="00BD0407"/>
    <w:rsid w:val="00BD0958"/>
    <w:rsid w:val="00BD1253"/>
    <w:rsid w:val="00BD1301"/>
    <w:rsid w:val="00BD140C"/>
    <w:rsid w:val="00BD146E"/>
    <w:rsid w:val="00BD2258"/>
    <w:rsid w:val="00BD235F"/>
    <w:rsid w:val="00BD2417"/>
    <w:rsid w:val="00BD247A"/>
    <w:rsid w:val="00BD2519"/>
    <w:rsid w:val="00BD27A7"/>
    <w:rsid w:val="00BD2E2A"/>
    <w:rsid w:val="00BD2F2B"/>
    <w:rsid w:val="00BD30CA"/>
    <w:rsid w:val="00BD314F"/>
    <w:rsid w:val="00BD32DE"/>
    <w:rsid w:val="00BD32F3"/>
    <w:rsid w:val="00BD334E"/>
    <w:rsid w:val="00BD35AB"/>
    <w:rsid w:val="00BD35AC"/>
    <w:rsid w:val="00BD363B"/>
    <w:rsid w:val="00BD36D7"/>
    <w:rsid w:val="00BD3799"/>
    <w:rsid w:val="00BD3CBC"/>
    <w:rsid w:val="00BD3D9A"/>
    <w:rsid w:val="00BD3E72"/>
    <w:rsid w:val="00BD43F4"/>
    <w:rsid w:val="00BD462A"/>
    <w:rsid w:val="00BD48BD"/>
    <w:rsid w:val="00BD4A53"/>
    <w:rsid w:val="00BD51B4"/>
    <w:rsid w:val="00BD55EB"/>
    <w:rsid w:val="00BD57F9"/>
    <w:rsid w:val="00BD5AD8"/>
    <w:rsid w:val="00BD5B1B"/>
    <w:rsid w:val="00BD5C19"/>
    <w:rsid w:val="00BD5E82"/>
    <w:rsid w:val="00BD5EA8"/>
    <w:rsid w:val="00BD64E8"/>
    <w:rsid w:val="00BD652A"/>
    <w:rsid w:val="00BD66CD"/>
    <w:rsid w:val="00BD694A"/>
    <w:rsid w:val="00BD6AA8"/>
    <w:rsid w:val="00BD6B36"/>
    <w:rsid w:val="00BD6E30"/>
    <w:rsid w:val="00BD6E55"/>
    <w:rsid w:val="00BD7132"/>
    <w:rsid w:val="00BD7327"/>
    <w:rsid w:val="00BD75B6"/>
    <w:rsid w:val="00BD778C"/>
    <w:rsid w:val="00BD7B2B"/>
    <w:rsid w:val="00BD7B68"/>
    <w:rsid w:val="00BD7C90"/>
    <w:rsid w:val="00BE028B"/>
    <w:rsid w:val="00BE02B4"/>
    <w:rsid w:val="00BE03BC"/>
    <w:rsid w:val="00BE0645"/>
    <w:rsid w:val="00BE080D"/>
    <w:rsid w:val="00BE10DF"/>
    <w:rsid w:val="00BE11B5"/>
    <w:rsid w:val="00BE14E1"/>
    <w:rsid w:val="00BE18D1"/>
    <w:rsid w:val="00BE1C28"/>
    <w:rsid w:val="00BE1F49"/>
    <w:rsid w:val="00BE23D4"/>
    <w:rsid w:val="00BE23FF"/>
    <w:rsid w:val="00BE2542"/>
    <w:rsid w:val="00BE265E"/>
    <w:rsid w:val="00BE276A"/>
    <w:rsid w:val="00BE29DC"/>
    <w:rsid w:val="00BE2B73"/>
    <w:rsid w:val="00BE2D34"/>
    <w:rsid w:val="00BE2F7A"/>
    <w:rsid w:val="00BE30D4"/>
    <w:rsid w:val="00BE3202"/>
    <w:rsid w:val="00BE34FB"/>
    <w:rsid w:val="00BE35AF"/>
    <w:rsid w:val="00BE383D"/>
    <w:rsid w:val="00BE39A1"/>
    <w:rsid w:val="00BE3BBC"/>
    <w:rsid w:val="00BE3CF5"/>
    <w:rsid w:val="00BE446F"/>
    <w:rsid w:val="00BE45B7"/>
    <w:rsid w:val="00BE4672"/>
    <w:rsid w:val="00BE4808"/>
    <w:rsid w:val="00BE506F"/>
    <w:rsid w:val="00BE518B"/>
    <w:rsid w:val="00BE5663"/>
    <w:rsid w:val="00BE56BB"/>
    <w:rsid w:val="00BE5A11"/>
    <w:rsid w:val="00BE5C87"/>
    <w:rsid w:val="00BE5E5D"/>
    <w:rsid w:val="00BE6261"/>
    <w:rsid w:val="00BE6463"/>
    <w:rsid w:val="00BE64BB"/>
    <w:rsid w:val="00BE64FD"/>
    <w:rsid w:val="00BE66C8"/>
    <w:rsid w:val="00BE6AB8"/>
    <w:rsid w:val="00BE6C68"/>
    <w:rsid w:val="00BE6E3B"/>
    <w:rsid w:val="00BE7486"/>
    <w:rsid w:val="00BE79C0"/>
    <w:rsid w:val="00BE7DA5"/>
    <w:rsid w:val="00BF0030"/>
    <w:rsid w:val="00BF003A"/>
    <w:rsid w:val="00BF0298"/>
    <w:rsid w:val="00BF07CC"/>
    <w:rsid w:val="00BF0926"/>
    <w:rsid w:val="00BF0B44"/>
    <w:rsid w:val="00BF0D73"/>
    <w:rsid w:val="00BF0D92"/>
    <w:rsid w:val="00BF0D93"/>
    <w:rsid w:val="00BF0DD7"/>
    <w:rsid w:val="00BF0F82"/>
    <w:rsid w:val="00BF0FB5"/>
    <w:rsid w:val="00BF102C"/>
    <w:rsid w:val="00BF10BC"/>
    <w:rsid w:val="00BF128C"/>
    <w:rsid w:val="00BF1645"/>
    <w:rsid w:val="00BF1692"/>
    <w:rsid w:val="00BF16DF"/>
    <w:rsid w:val="00BF17EF"/>
    <w:rsid w:val="00BF1D3D"/>
    <w:rsid w:val="00BF1E87"/>
    <w:rsid w:val="00BF209A"/>
    <w:rsid w:val="00BF28BD"/>
    <w:rsid w:val="00BF2C3F"/>
    <w:rsid w:val="00BF2E30"/>
    <w:rsid w:val="00BF32E3"/>
    <w:rsid w:val="00BF3657"/>
    <w:rsid w:val="00BF3851"/>
    <w:rsid w:val="00BF3B0B"/>
    <w:rsid w:val="00BF3B0F"/>
    <w:rsid w:val="00BF3B5F"/>
    <w:rsid w:val="00BF3F78"/>
    <w:rsid w:val="00BF4471"/>
    <w:rsid w:val="00BF4796"/>
    <w:rsid w:val="00BF4B89"/>
    <w:rsid w:val="00BF4C41"/>
    <w:rsid w:val="00BF5042"/>
    <w:rsid w:val="00BF50AE"/>
    <w:rsid w:val="00BF542A"/>
    <w:rsid w:val="00BF54AB"/>
    <w:rsid w:val="00BF5572"/>
    <w:rsid w:val="00BF5894"/>
    <w:rsid w:val="00BF5A1A"/>
    <w:rsid w:val="00BF5C7B"/>
    <w:rsid w:val="00BF5C9F"/>
    <w:rsid w:val="00BF5EA7"/>
    <w:rsid w:val="00BF62BA"/>
    <w:rsid w:val="00BF6780"/>
    <w:rsid w:val="00BF67E4"/>
    <w:rsid w:val="00BF6C45"/>
    <w:rsid w:val="00BF6D48"/>
    <w:rsid w:val="00BF6F4F"/>
    <w:rsid w:val="00BF732E"/>
    <w:rsid w:val="00BF759D"/>
    <w:rsid w:val="00BF76EB"/>
    <w:rsid w:val="00BF77EF"/>
    <w:rsid w:val="00BF7DDC"/>
    <w:rsid w:val="00C00175"/>
    <w:rsid w:val="00C0085F"/>
    <w:rsid w:val="00C00DC1"/>
    <w:rsid w:val="00C00E20"/>
    <w:rsid w:val="00C0145B"/>
    <w:rsid w:val="00C01563"/>
    <w:rsid w:val="00C01AEA"/>
    <w:rsid w:val="00C01F55"/>
    <w:rsid w:val="00C0204C"/>
    <w:rsid w:val="00C0216A"/>
    <w:rsid w:val="00C0228B"/>
    <w:rsid w:val="00C02336"/>
    <w:rsid w:val="00C023AF"/>
    <w:rsid w:val="00C0276A"/>
    <w:rsid w:val="00C02832"/>
    <w:rsid w:val="00C0287A"/>
    <w:rsid w:val="00C0291F"/>
    <w:rsid w:val="00C02C17"/>
    <w:rsid w:val="00C02F54"/>
    <w:rsid w:val="00C031AD"/>
    <w:rsid w:val="00C031F0"/>
    <w:rsid w:val="00C034CC"/>
    <w:rsid w:val="00C035FF"/>
    <w:rsid w:val="00C03738"/>
    <w:rsid w:val="00C03A4C"/>
    <w:rsid w:val="00C03BD9"/>
    <w:rsid w:val="00C03F1A"/>
    <w:rsid w:val="00C041F3"/>
    <w:rsid w:val="00C0426F"/>
    <w:rsid w:val="00C0438F"/>
    <w:rsid w:val="00C04549"/>
    <w:rsid w:val="00C045D2"/>
    <w:rsid w:val="00C0477B"/>
    <w:rsid w:val="00C0499D"/>
    <w:rsid w:val="00C04AA2"/>
    <w:rsid w:val="00C04ABD"/>
    <w:rsid w:val="00C04B33"/>
    <w:rsid w:val="00C04BFE"/>
    <w:rsid w:val="00C05674"/>
    <w:rsid w:val="00C056AA"/>
    <w:rsid w:val="00C05809"/>
    <w:rsid w:val="00C05C6C"/>
    <w:rsid w:val="00C05DBE"/>
    <w:rsid w:val="00C0605B"/>
    <w:rsid w:val="00C061F0"/>
    <w:rsid w:val="00C061F3"/>
    <w:rsid w:val="00C062FE"/>
    <w:rsid w:val="00C065BC"/>
    <w:rsid w:val="00C0683E"/>
    <w:rsid w:val="00C06B34"/>
    <w:rsid w:val="00C0711E"/>
    <w:rsid w:val="00C07176"/>
    <w:rsid w:val="00C071E1"/>
    <w:rsid w:val="00C0732C"/>
    <w:rsid w:val="00C073C3"/>
    <w:rsid w:val="00C074E1"/>
    <w:rsid w:val="00C0768D"/>
    <w:rsid w:val="00C07B45"/>
    <w:rsid w:val="00C07E47"/>
    <w:rsid w:val="00C07FF1"/>
    <w:rsid w:val="00C10381"/>
    <w:rsid w:val="00C103F6"/>
    <w:rsid w:val="00C10614"/>
    <w:rsid w:val="00C107A2"/>
    <w:rsid w:val="00C117D1"/>
    <w:rsid w:val="00C11849"/>
    <w:rsid w:val="00C11AA8"/>
    <w:rsid w:val="00C12106"/>
    <w:rsid w:val="00C1221D"/>
    <w:rsid w:val="00C1222D"/>
    <w:rsid w:val="00C12260"/>
    <w:rsid w:val="00C12347"/>
    <w:rsid w:val="00C12452"/>
    <w:rsid w:val="00C12546"/>
    <w:rsid w:val="00C12654"/>
    <w:rsid w:val="00C12907"/>
    <w:rsid w:val="00C129D4"/>
    <w:rsid w:val="00C12A26"/>
    <w:rsid w:val="00C12A8F"/>
    <w:rsid w:val="00C12C43"/>
    <w:rsid w:val="00C12E10"/>
    <w:rsid w:val="00C12F3B"/>
    <w:rsid w:val="00C136B3"/>
    <w:rsid w:val="00C136F7"/>
    <w:rsid w:val="00C13A42"/>
    <w:rsid w:val="00C13BA4"/>
    <w:rsid w:val="00C13EFA"/>
    <w:rsid w:val="00C13F59"/>
    <w:rsid w:val="00C14248"/>
    <w:rsid w:val="00C14613"/>
    <w:rsid w:val="00C14644"/>
    <w:rsid w:val="00C1495B"/>
    <w:rsid w:val="00C14A26"/>
    <w:rsid w:val="00C1513A"/>
    <w:rsid w:val="00C151A2"/>
    <w:rsid w:val="00C1526E"/>
    <w:rsid w:val="00C15339"/>
    <w:rsid w:val="00C15818"/>
    <w:rsid w:val="00C15861"/>
    <w:rsid w:val="00C15B26"/>
    <w:rsid w:val="00C15B8D"/>
    <w:rsid w:val="00C15BC5"/>
    <w:rsid w:val="00C15CC4"/>
    <w:rsid w:val="00C15D61"/>
    <w:rsid w:val="00C15EEC"/>
    <w:rsid w:val="00C1625C"/>
    <w:rsid w:val="00C1646D"/>
    <w:rsid w:val="00C16535"/>
    <w:rsid w:val="00C16571"/>
    <w:rsid w:val="00C16601"/>
    <w:rsid w:val="00C166D9"/>
    <w:rsid w:val="00C1678D"/>
    <w:rsid w:val="00C16F50"/>
    <w:rsid w:val="00C1721E"/>
    <w:rsid w:val="00C17321"/>
    <w:rsid w:val="00C17329"/>
    <w:rsid w:val="00C175A4"/>
    <w:rsid w:val="00C1776C"/>
    <w:rsid w:val="00C1792E"/>
    <w:rsid w:val="00C17BB0"/>
    <w:rsid w:val="00C17F8E"/>
    <w:rsid w:val="00C20934"/>
    <w:rsid w:val="00C209C6"/>
    <w:rsid w:val="00C20CB5"/>
    <w:rsid w:val="00C20F40"/>
    <w:rsid w:val="00C2122F"/>
    <w:rsid w:val="00C21360"/>
    <w:rsid w:val="00C214EE"/>
    <w:rsid w:val="00C2161B"/>
    <w:rsid w:val="00C218F1"/>
    <w:rsid w:val="00C21923"/>
    <w:rsid w:val="00C21C29"/>
    <w:rsid w:val="00C21D88"/>
    <w:rsid w:val="00C21FAF"/>
    <w:rsid w:val="00C220E2"/>
    <w:rsid w:val="00C22278"/>
    <w:rsid w:val="00C22356"/>
    <w:rsid w:val="00C2248D"/>
    <w:rsid w:val="00C224DA"/>
    <w:rsid w:val="00C22655"/>
    <w:rsid w:val="00C22716"/>
    <w:rsid w:val="00C22996"/>
    <w:rsid w:val="00C229BC"/>
    <w:rsid w:val="00C22C44"/>
    <w:rsid w:val="00C22C82"/>
    <w:rsid w:val="00C22D03"/>
    <w:rsid w:val="00C22D66"/>
    <w:rsid w:val="00C2328E"/>
    <w:rsid w:val="00C23325"/>
    <w:rsid w:val="00C23485"/>
    <w:rsid w:val="00C23BA3"/>
    <w:rsid w:val="00C23EFE"/>
    <w:rsid w:val="00C23F8E"/>
    <w:rsid w:val="00C24246"/>
    <w:rsid w:val="00C2439D"/>
    <w:rsid w:val="00C245C2"/>
    <w:rsid w:val="00C2460B"/>
    <w:rsid w:val="00C2465B"/>
    <w:rsid w:val="00C246E5"/>
    <w:rsid w:val="00C2491D"/>
    <w:rsid w:val="00C24935"/>
    <w:rsid w:val="00C24949"/>
    <w:rsid w:val="00C249B3"/>
    <w:rsid w:val="00C24AA1"/>
    <w:rsid w:val="00C24DAF"/>
    <w:rsid w:val="00C24DBB"/>
    <w:rsid w:val="00C25294"/>
    <w:rsid w:val="00C253C5"/>
    <w:rsid w:val="00C25509"/>
    <w:rsid w:val="00C25A7B"/>
    <w:rsid w:val="00C25A97"/>
    <w:rsid w:val="00C25BCF"/>
    <w:rsid w:val="00C2603A"/>
    <w:rsid w:val="00C26173"/>
    <w:rsid w:val="00C26700"/>
    <w:rsid w:val="00C26712"/>
    <w:rsid w:val="00C268F6"/>
    <w:rsid w:val="00C2699E"/>
    <w:rsid w:val="00C26D4D"/>
    <w:rsid w:val="00C26EFA"/>
    <w:rsid w:val="00C26F9E"/>
    <w:rsid w:val="00C2707D"/>
    <w:rsid w:val="00C2726D"/>
    <w:rsid w:val="00C27B34"/>
    <w:rsid w:val="00C300D0"/>
    <w:rsid w:val="00C30238"/>
    <w:rsid w:val="00C305FB"/>
    <w:rsid w:val="00C305FC"/>
    <w:rsid w:val="00C309FC"/>
    <w:rsid w:val="00C30D03"/>
    <w:rsid w:val="00C311E7"/>
    <w:rsid w:val="00C3133E"/>
    <w:rsid w:val="00C313A8"/>
    <w:rsid w:val="00C31413"/>
    <w:rsid w:val="00C31424"/>
    <w:rsid w:val="00C31492"/>
    <w:rsid w:val="00C31529"/>
    <w:rsid w:val="00C31656"/>
    <w:rsid w:val="00C3187F"/>
    <w:rsid w:val="00C31B07"/>
    <w:rsid w:val="00C31D49"/>
    <w:rsid w:val="00C31F11"/>
    <w:rsid w:val="00C31F46"/>
    <w:rsid w:val="00C325C7"/>
    <w:rsid w:val="00C3264E"/>
    <w:rsid w:val="00C32661"/>
    <w:rsid w:val="00C3287C"/>
    <w:rsid w:val="00C32AA0"/>
    <w:rsid w:val="00C32FC5"/>
    <w:rsid w:val="00C33318"/>
    <w:rsid w:val="00C335EC"/>
    <w:rsid w:val="00C336AE"/>
    <w:rsid w:val="00C33EB7"/>
    <w:rsid w:val="00C33FA8"/>
    <w:rsid w:val="00C341F2"/>
    <w:rsid w:val="00C345DD"/>
    <w:rsid w:val="00C34739"/>
    <w:rsid w:val="00C34864"/>
    <w:rsid w:val="00C34B08"/>
    <w:rsid w:val="00C34B38"/>
    <w:rsid w:val="00C34C6F"/>
    <w:rsid w:val="00C34DBA"/>
    <w:rsid w:val="00C3505A"/>
    <w:rsid w:val="00C35060"/>
    <w:rsid w:val="00C354EC"/>
    <w:rsid w:val="00C3550C"/>
    <w:rsid w:val="00C35642"/>
    <w:rsid w:val="00C35786"/>
    <w:rsid w:val="00C357F8"/>
    <w:rsid w:val="00C3591F"/>
    <w:rsid w:val="00C35D3E"/>
    <w:rsid w:val="00C35E42"/>
    <w:rsid w:val="00C36375"/>
    <w:rsid w:val="00C364B9"/>
    <w:rsid w:val="00C36619"/>
    <w:rsid w:val="00C367DB"/>
    <w:rsid w:val="00C36852"/>
    <w:rsid w:val="00C36C76"/>
    <w:rsid w:val="00C36D63"/>
    <w:rsid w:val="00C36D7A"/>
    <w:rsid w:val="00C36FDD"/>
    <w:rsid w:val="00C37149"/>
    <w:rsid w:val="00C371E7"/>
    <w:rsid w:val="00C377CF"/>
    <w:rsid w:val="00C400C0"/>
    <w:rsid w:val="00C40327"/>
    <w:rsid w:val="00C403E3"/>
    <w:rsid w:val="00C408C7"/>
    <w:rsid w:val="00C40A6F"/>
    <w:rsid w:val="00C41036"/>
    <w:rsid w:val="00C411ED"/>
    <w:rsid w:val="00C419A7"/>
    <w:rsid w:val="00C41CDA"/>
    <w:rsid w:val="00C42032"/>
    <w:rsid w:val="00C420DA"/>
    <w:rsid w:val="00C42620"/>
    <w:rsid w:val="00C42B20"/>
    <w:rsid w:val="00C42B3A"/>
    <w:rsid w:val="00C42DB2"/>
    <w:rsid w:val="00C4328B"/>
    <w:rsid w:val="00C43557"/>
    <w:rsid w:val="00C43875"/>
    <w:rsid w:val="00C4389F"/>
    <w:rsid w:val="00C43D2C"/>
    <w:rsid w:val="00C43FF0"/>
    <w:rsid w:val="00C44309"/>
    <w:rsid w:val="00C446A4"/>
    <w:rsid w:val="00C44935"/>
    <w:rsid w:val="00C452B1"/>
    <w:rsid w:val="00C4537A"/>
    <w:rsid w:val="00C455F4"/>
    <w:rsid w:val="00C45918"/>
    <w:rsid w:val="00C45989"/>
    <w:rsid w:val="00C45AE0"/>
    <w:rsid w:val="00C45B4D"/>
    <w:rsid w:val="00C45F73"/>
    <w:rsid w:val="00C4608D"/>
    <w:rsid w:val="00C462DC"/>
    <w:rsid w:val="00C463A3"/>
    <w:rsid w:val="00C46769"/>
    <w:rsid w:val="00C46A7D"/>
    <w:rsid w:val="00C46E30"/>
    <w:rsid w:val="00C47147"/>
    <w:rsid w:val="00C472D4"/>
    <w:rsid w:val="00C473C4"/>
    <w:rsid w:val="00C47465"/>
    <w:rsid w:val="00C478E5"/>
    <w:rsid w:val="00C478ED"/>
    <w:rsid w:val="00C47931"/>
    <w:rsid w:val="00C47A80"/>
    <w:rsid w:val="00C47A87"/>
    <w:rsid w:val="00C47D4E"/>
    <w:rsid w:val="00C47E13"/>
    <w:rsid w:val="00C50066"/>
    <w:rsid w:val="00C50762"/>
    <w:rsid w:val="00C508EF"/>
    <w:rsid w:val="00C509A9"/>
    <w:rsid w:val="00C509F7"/>
    <w:rsid w:val="00C50CB3"/>
    <w:rsid w:val="00C50E42"/>
    <w:rsid w:val="00C51381"/>
    <w:rsid w:val="00C51C6D"/>
    <w:rsid w:val="00C51F72"/>
    <w:rsid w:val="00C51F86"/>
    <w:rsid w:val="00C5213C"/>
    <w:rsid w:val="00C521D1"/>
    <w:rsid w:val="00C5262F"/>
    <w:rsid w:val="00C52677"/>
    <w:rsid w:val="00C52BAC"/>
    <w:rsid w:val="00C53112"/>
    <w:rsid w:val="00C53227"/>
    <w:rsid w:val="00C535F1"/>
    <w:rsid w:val="00C536A9"/>
    <w:rsid w:val="00C53783"/>
    <w:rsid w:val="00C538DE"/>
    <w:rsid w:val="00C53CC8"/>
    <w:rsid w:val="00C53D99"/>
    <w:rsid w:val="00C53E93"/>
    <w:rsid w:val="00C53E94"/>
    <w:rsid w:val="00C54095"/>
    <w:rsid w:val="00C545F2"/>
    <w:rsid w:val="00C5495A"/>
    <w:rsid w:val="00C54B73"/>
    <w:rsid w:val="00C54B8E"/>
    <w:rsid w:val="00C5539B"/>
    <w:rsid w:val="00C55577"/>
    <w:rsid w:val="00C55626"/>
    <w:rsid w:val="00C558D2"/>
    <w:rsid w:val="00C55C85"/>
    <w:rsid w:val="00C55CE2"/>
    <w:rsid w:val="00C55E02"/>
    <w:rsid w:val="00C55E63"/>
    <w:rsid w:val="00C55F01"/>
    <w:rsid w:val="00C5616A"/>
    <w:rsid w:val="00C56369"/>
    <w:rsid w:val="00C5642B"/>
    <w:rsid w:val="00C56563"/>
    <w:rsid w:val="00C56C75"/>
    <w:rsid w:val="00C56CBA"/>
    <w:rsid w:val="00C56D2D"/>
    <w:rsid w:val="00C56D65"/>
    <w:rsid w:val="00C572FB"/>
    <w:rsid w:val="00C5774B"/>
    <w:rsid w:val="00C57805"/>
    <w:rsid w:val="00C5789F"/>
    <w:rsid w:val="00C57BBB"/>
    <w:rsid w:val="00C57BCA"/>
    <w:rsid w:val="00C57CC7"/>
    <w:rsid w:val="00C57D79"/>
    <w:rsid w:val="00C60021"/>
    <w:rsid w:val="00C60095"/>
    <w:rsid w:val="00C603C8"/>
    <w:rsid w:val="00C603F8"/>
    <w:rsid w:val="00C60425"/>
    <w:rsid w:val="00C6053F"/>
    <w:rsid w:val="00C60869"/>
    <w:rsid w:val="00C608FB"/>
    <w:rsid w:val="00C60908"/>
    <w:rsid w:val="00C60A18"/>
    <w:rsid w:val="00C60ED9"/>
    <w:rsid w:val="00C60F22"/>
    <w:rsid w:val="00C60FD9"/>
    <w:rsid w:val="00C6188E"/>
    <w:rsid w:val="00C61B08"/>
    <w:rsid w:val="00C61C53"/>
    <w:rsid w:val="00C61CC4"/>
    <w:rsid w:val="00C620E4"/>
    <w:rsid w:val="00C62384"/>
    <w:rsid w:val="00C6246C"/>
    <w:rsid w:val="00C62965"/>
    <w:rsid w:val="00C62E26"/>
    <w:rsid w:val="00C630CF"/>
    <w:rsid w:val="00C63875"/>
    <w:rsid w:val="00C63A02"/>
    <w:rsid w:val="00C63B71"/>
    <w:rsid w:val="00C63BAE"/>
    <w:rsid w:val="00C64090"/>
    <w:rsid w:val="00C64441"/>
    <w:rsid w:val="00C6450D"/>
    <w:rsid w:val="00C648B5"/>
    <w:rsid w:val="00C64988"/>
    <w:rsid w:val="00C64E2E"/>
    <w:rsid w:val="00C65099"/>
    <w:rsid w:val="00C651F1"/>
    <w:rsid w:val="00C6527E"/>
    <w:rsid w:val="00C65377"/>
    <w:rsid w:val="00C6547A"/>
    <w:rsid w:val="00C657EB"/>
    <w:rsid w:val="00C65874"/>
    <w:rsid w:val="00C65877"/>
    <w:rsid w:val="00C65DB3"/>
    <w:rsid w:val="00C660C5"/>
    <w:rsid w:val="00C663ED"/>
    <w:rsid w:val="00C664FF"/>
    <w:rsid w:val="00C6673A"/>
    <w:rsid w:val="00C667E0"/>
    <w:rsid w:val="00C668DE"/>
    <w:rsid w:val="00C668EB"/>
    <w:rsid w:val="00C66AD1"/>
    <w:rsid w:val="00C66B81"/>
    <w:rsid w:val="00C66BA8"/>
    <w:rsid w:val="00C671E0"/>
    <w:rsid w:val="00C6721E"/>
    <w:rsid w:val="00C6755A"/>
    <w:rsid w:val="00C67927"/>
    <w:rsid w:val="00C67979"/>
    <w:rsid w:val="00C67992"/>
    <w:rsid w:val="00C67A86"/>
    <w:rsid w:val="00C67BB0"/>
    <w:rsid w:val="00C67CA5"/>
    <w:rsid w:val="00C67D3C"/>
    <w:rsid w:val="00C67E8F"/>
    <w:rsid w:val="00C67EE4"/>
    <w:rsid w:val="00C70157"/>
    <w:rsid w:val="00C70586"/>
    <w:rsid w:val="00C707DC"/>
    <w:rsid w:val="00C70AE7"/>
    <w:rsid w:val="00C70B6F"/>
    <w:rsid w:val="00C70D6B"/>
    <w:rsid w:val="00C70DC1"/>
    <w:rsid w:val="00C711E8"/>
    <w:rsid w:val="00C71256"/>
    <w:rsid w:val="00C713B2"/>
    <w:rsid w:val="00C715AD"/>
    <w:rsid w:val="00C71950"/>
    <w:rsid w:val="00C71D68"/>
    <w:rsid w:val="00C71DBA"/>
    <w:rsid w:val="00C71DD0"/>
    <w:rsid w:val="00C71E83"/>
    <w:rsid w:val="00C7239B"/>
    <w:rsid w:val="00C725A1"/>
    <w:rsid w:val="00C726A3"/>
    <w:rsid w:val="00C72F2F"/>
    <w:rsid w:val="00C7358F"/>
    <w:rsid w:val="00C7365E"/>
    <w:rsid w:val="00C73A32"/>
    <w:rsid w:val="00C73AE6"/>
    <w:rsid w:val="00C73F59"/>
    <w:rsid w:val="00C7437C"/>
    <w:rsid w:val="00C743CA"/>
    <w:rsid w:val="00C743E9"/>
    <w:rsid w:val="00C7449E"/>
    <w:rsid w:val="00C74A4E"/>
    <w:rsid w:val="00C74AAB"/>
    <w:rsid w:val="00C74B87"/>
    <w:rsid w:val="00C74C68"/>
    <w:rsid w:val="00C74C96"/>
    <w:rsid w:val="00C74E4F"/>
    <w:rsid w:val="00C7534C"/>
    <w:rsid w:val="00C7544C"/>
    <w:rsid w:val="00C758B1"/>
    <w:rsid w:val="00C75970"/>
    <w:rsid w:val="00C75ABA"/>
    <w:rsid w:val="00C75CBC"/>
    <w:rsid w:val="00C75D9D"/>
    <w:rsid w:val="00C76061"/>
    <w:rsid w:val="00C763F7"/>
    <w:rsid w:val="00C76442"/>
    <w:rsid w:val="00C76516"/>
    <w:rsid w:val="00C76615"/>
    <w:rsid w:val="00C768BB"/>
    <w:rsid w:val="00C76B0F"/>
    <w:rsid w:val="00C76BF3"/>
    <w:rsid w:val="00C76C32"/>
    <w:rsid w:val="00C76D93"/>
    <w:rsid w:val="00C771B2"/>
    <w:rsid w:val="00C773D5"/>
    <w:rsid w:val="00C77756"/>
    <w:rsid w:val="00C77D66"/>
    <w:rsid w:val="00C77EA1"/>
    <w:rsid w:val="00C77F9E"/>
    <w:rsid w:val="00C8011C"/>
    <w:rsid w:val="00C80AD9"/>
    <w:rsid w:val="00C80C7A"/>
    <w:rsid w:val="00C81060"/>
    <w:rsid w:val="00C8179C"/>
    <w:rsid w:val="00C8199E"/>
    <w:rsid w:val="00C81AC9"/>
    <w:rsid w:val="00C81F91"/>
    <w:rsid w:val="00C8203A"/>
    <w:rsid w:val="00C82084"/>
    <w:rsid w:val="00C82704"/>
    <w:rsid w:val="00C8287D"/>
    <w:rsid w:val="00C828BB"/>
    <w:rsid w:val="00C82935"/>
    <w:rsid w:val="00C829A7"/>
    <w:rsid w:val="00C82FA4"/>
    <w:rsid w:val="00C830A8"/>
    <w:rsid w:val="00C83814"/>
    <w:rsid w:val="00C8398C"/>
    <w:rsid w:val="00C83E54"/>
    <w:rsid w:val="00C83E8D"/>
    <w:rsid w:val="00C83F95"/>
    <w:rsid w:val="00C840B5"/>
    <w:rsid w:val="00C84CCE"/>
    <w:rsid w:val="00C84D29"/>
    <w:rsid w:val="00C84D66"/>
    <w:rsid w:val="00C84E23"/>
    <w:rsid w:val="00C84E2C"/>
    <w:rsid w:val="00C84EED"/>
    <w:rsid w:val="00C84F02"/>
    <w:rsid w:val="00C84F64"/>
    <w:rsid w:val="00C85106"/>
    <w:rsid w:val="00C860FA"/>
    <w:rsid w:val="00C861EF"/>
    <w:rsid w:val="00C86917"/>
    <w:rsid w:val="00C8692E"/>
    <w:rsid w:val="00C86C71"/>
    <w:rsid w:val="00C86DE4"/>
    <w:rsid w:val="00C873A6"/>
    <w:rsid w:val="00C8743A"/>
    <w:rsid w:val="00C875A8"/>
    <w:rsid w:val="00C87A80"/>
    <w:rsid w:val="00C904FF"/>
    <w:rsid w:val="00C90774"/>
    <w:rsid w:val="00C908BA"/>
    <w:rsid w:val="00C908D4"/>
    <w:rsid w:val="00C908FD"/>
    <w:rsid w:val="00C9092E"/>
    <w:rsid w:val="00C90A14"/>
    <w:rsid w:val="00C90A9C"/>
    <w:rsid w:val="00C90DA5"/>
    <w:rsid w:val="00C9101B"/>
    <w:rsid w:val="00C913B3"/>
    <w:rsid w:val="00C91B69"/>
    <w:rsid w:val="00C91D3E"/>
    <w:rsid w:val="00C91E2C"/>
    <w:rsid w:val="00C92105"/>
    <w:rsid w:val="00C92471"/>
    <w:rsid w:val="00C92658"/>
    <w:rsid w:val="00C9267A"/>
    <w:rsid w:val="00C926F6"/>
    <w:rsid w:val="00C92803"/>
    <w:rsid w:val="00C9282F"/>
    <w:rsid w:val="00C93260"/>
    <w:rsid w:val="00C9333D"/>
    <w:rsid w:val="00C9358A"/>
    <w:rsid w:val="00C93DAF"/>
    <w:rsid w:val="00C93F19"/>
    <w:rsid w:val="00C940E7"/>
    <w:rsid w:val="00C947A8"/>
    <w:rsid w:val="00C947B6"/>
    <w:rsid w:val="00C94835"/>
    <w:rsid w:val="00C948ED"/>
    <w:rsid w:val="00C94A1C"/>
    <w:rsid w:val="00C94A36"/>
    <w:rsid w:val="00C94AA1"/>
    <w:rsid w:val="00C94D94"/>
    <w:rsid w:val="00C94E7F"/>
    <w:rsid w:val="00C9588B"/>
    <w:rsid w:val="00C95B2E"/>
    <w:rsid w:val="00C95DAA"/>
    <w:rsid w:val="00C95E74"/>
    <w:rsid w:val="00C95FB5"/>
    <w:rsid w:val="00C962AF"/>
    <w:rsid w:val="00C9630B"/>
    <w:rsid w:val="00C965B2"/>
    <w:rsid w:val="00C968C3"/>
    <w:rsid w:val="00C96B13"/>
    <w:rsid w:val="00C96B1D"/>
    <w:rsid w:val="00C96DA0"/>
    <w:rsid w:val="00C96E9B"/>
    <w:rsid w:val="00C96F79"/>
    <w:rsid w:val="00C97017"/>
    <w:rsid w:val="00C971DA"/>
    <w:rsid w:val="00C97204"/>
    <w:rsid w:val="00C975F8"/>
    <w:rsid w:val="00C977E7"/>
    <w:rsid w:val="00C97B92"/>
    <w:rsid w:val="00C97C77"/>
    <w:rsid w:val="00C97EFF"/>
    <w:rsid w:val="00CA00E6"/>
    <w:rsid w:val="00CA03EC"/>
    <w:rsid w:val="00CA046C"/>
    <w:rsid w:val="00CA075C"/>
    <w:rsid w:val="00CA07AF"/>
    <w:rsid w:val="00CA0849"/>
    <w:rsid w:val="00CA0BB5"/>
    <w:rsid w:val="00CA0EB1"/>
    <w:rsid w:val="00CA0EBE"/>
    <w:rsid w:val="00CA11E7"/>
    <w:rsid w:val="00CA15E0"/>
    <w:rsid w:val="00CA17C3"/>
    <w:rsid w:val="00CA1A53"/>
    <w:rsid w:val="00CA248E"/>
    <w:rsid w:val="00CA2589"/>
    <w:rsid w:val="00CA260F"/>
    <w:rsid w:val="00CA280C"/>
    <w:rsid w:val="00CA285B"/>
    <w:rsid w:val="00CA2F13"/>
    <w:rsid w:val="00CA33A2"/>
    <w:rsid w:val="00CA34F4"/>
    <w:rsid w:val="00CA375F"/>
    <w:rsid w:val="00CA396E"/>
    <w:rsid w:val="00CA3BEF"/>
    <w:rsid w:val="00CA3C55"/>
    <w:rsid w:val="00CA404F"/>
    <w:rsid w:val="00CA4066"/>
    <w:rsid w:val="00CA441A"/>
    <w:rsid w:val="00CA4842"/>
    <w:rsid w:val="00CA4883"/>
    <w:rsid w:val="00CA4A8C"/>
    <w:rsid w:val="00CA5445"/>
    <w:rsid w:val="00CA54E5"/>
    <w:rsid w:val="00CA5681"/>
    <w:rsid w:val="00CA56FC"/>
    <w:rsid w:val="00CA576A"/>
    <w:rsid w:val="00CA5A15"/>
    <w:rsid w:val="00CA5A33"/>
    <w:rsid w:val="00CA5CC7"/>
    <w:rsid w:val="00CA5F41"/>
    <w:rsid w:val="00CA5F42"/>
    <w:rsid w:val="00CA60B6"/>
    <w:rsid w:val="00CA664A"/>
    <w:rsid w:val="00CA6665"/>
    <w:rsid w:val="00CA67C8"/>
    <w:rsid w:val="00CA6D72"/>
    <w:rsid w:val="00CA6E8B"/>
    <w:rsid w:val="00CA7575"/>
    <w:rsid w:val="00CA76EF"/>
    <w:rsid w:val="00CA798F"/>
    <w:rsid w:val="00CA7C5F"/>
    <w:rsid w:val="00CA7DCE"/>
    <w:rsid w:val="00CB009A"/>
    <w:rsid w:val="00CB02FD"/>
    <w:rsid w:val="00CB0510"/>
    <w:rsid w:val="00CB05B0"/>
    <w:rsid w:val="00CB06D8"/>
    <w:rsid w:val="00CB09DA"/>
    <w:rsid w:val="00CB0A5C"/>
    <w:rsid w:val="00CB0BDA"/>
    <w:rsid w:val="00CB0CB4"/>
    <w:rsid w:val="00CB0E1C"/>
    <w:rsid w:val="00CB0E31"/>
    <w:rsid w:val="00CB0F6E"/>
    <w:rsid w:val="00CB1355"/>
    <w:rsid w:val="00CB149F"/>
    <w:rsid w:val="00CB1965"/>
    <w:rsid w:val="00CB196D"/>
    <w:rsid w:val="00CB19D0"/>
    <w:rsid w:val="00CB1E1D"/>
    <w:rsid w:val="00CB1E86"/>
    <w:rsid w:val="00CB212F"/>
    <w:rsid w:val="00CB2353"/>
    <w:rsid w:val="00CB2381"/>
    <w:rsid w:val="00CB242C"/>
    <w:rsid w:val="00CB2524"/>
    <w:rsid w:val="00CB262A"/>
    <w:rsid w:val="00CB27C4"/>
    <w:rsid w:val="00CB2BD5"/>
    <w:rsid w:val="00CB2EE2"/>
    <w:rsid w:val="00CB2F0F"/>
    <w:rsid w:val="00CB3338"/>
    <w:rsid w:val="00CB377F"/>
    <w:rsid w:val="00CB3818"/>
    <w:rsid w:val="00CB3D79"/>
    <w:rsid w:val="00CB434F"/>
    <w:rsid w:val="00CB4510"/>
    <w:rsid w:val="00CB490D"/>
    <w:rsid w:val="00CB49C7"/>
    <w:rsid w:val="00CB4AB8"/>
    <w:rsid w:val="00CB4BF2"/>
    <w:rsid w:val="00CB4D0F"/>
    <w:rsid w:val="00CB4EC8"/>
    <w:rsid w:val="00CB4F67"/>
    <w:rsid w:val="00CB4FDF"/>
    <w:rsid w:val="00CB4FF2"/>
    <w:rsid w:val="00CB51C6"/>
    <w:rsid w:val="00CB52E4"/>
    <w:rsid w:val="00CB540E"/>
    <w:rsid w:val="00CB55D4"/>
    <w:rsid w:val="00CB56D7"/>
    <w:rsid w:val="00CB58CF"/>
    <w:rsid w:val="00CB5ACE"/>
    <w:rsid w:val="00CB5BA6"/>
    <w:rsid w:val="00CB5EA8"/>
    <w:rsid w:val="00CB615A"/>
    <w:rsid w:val="00CB6179"/>
    <w:rsid w:val="00CB68A0"/>
    <w:rsid w:val="00CB68FC"/>
    <w:rsid w:val="00CB6AE2"/>
    <w:rsid w:val="00CB6BA5"/>
    <w:rsid w:val="00CB6EC1"/>
    <w:rsid w:val="00CB70DE"/>
    <w:rsid w:val="00CB72DA"/>
    <w:rsid w:val="00CB730E"/>
    <w:rsid w:val="00CB73AD"/>
    <w:rsid w:val="00CB73F6"/>
    <w:rsid w:val="00CB75EE"/>
    <w:rsid w:val="00CB7614"/>
    <w:rsid w:val="00CB7616"/>
    <w:rsid w:val="00CB7647"/>
    <w:rsid w:val="00CB778A"/>
    <w:rsid w:val="00CB7967"/>
    <w:rsid w:val="00CB7C54"/>
    <w:rsid w:val="00CB7EFB"/>
    <w:rsid w:val="00CC0294"/>
    <w:rsid w:val="00CC02FA"/>
    <w:rsid w:val="00CC055F"/>
    <w:rsid w:val="00CC0659"/>
    <w:rsid w:val="00CC0AC3"/>
    <w:rsid w:val="00CC0ADD"/>
    <w:rsid w:val="00CC0AE6"/>
    <w:rsid w:val="00CC0CF6"/>
    <w:rsid w:val="00CC0D8F"/>
    <w:rsid w:val="00CC13AB"/>
    <w:rsid w:val="00CC159C"/>
    <w:rsid w:val="00CC15E1"/>
    <w:rsid w:val="00CC1831"/>
    <w:rsid w:val="00CC19A9"/>
    <w:rsid w:val="00CC1B11"/>
    <w:rsid w:val="00CC1BD0"/>
    <w:rsid w:val="00CC1C72"/>
    <w:rsid w:val="00CC1FDB"/>
    <w:rsid w:val="00CC1FEE"/>
    <w:rsid w:val="00CC25A8"/>
    <w:rsid w:val="00CC25D5"/>
    <w:rsid w:val="00CC2960"/>
    <w:rsid w:val="00CC298F"/>
    <w:rsid w:val="00CC3575"/>
    <w:rsid w:val="00CC3660"/>
    <w:rsid w:val="00CC3B50"/>
    <w:rsid w:val="00CC3DA9"/>
    <w:rsid w:val="00CC3EA0"/>
    <w:rsid w:val="00CC3EE7"/>
    <w:rsid w:val="00CC3FB4"/>
    <w:rsid w:val="00CC4027"/>
    <w:rsid w:val="00CC4040"/>
    <w:rsid w:val="00CC4583"/>
    <w:rsid w:val="00CC4728"/>
    <w:rsid w:val="00CC4B8F"/>
    <w:rsid w:val="00CC4C0A"/>
    <w:rsid w:val="00CC4D73"/>
    <w:rsid w:val="00CC51F0"/>
    <w:rsid w:val="00CC5269"/>
    <w:rsid w:val="00CC58C4"/>
    <w:rsid w:val="00CC58FE"/>
    <w:rsid w:val="00CC5923"/>
    <w:rsid w:val="00CC5955"/>
    <w:rsid w:val="00CC5E61"/>
    <w:rsid w:val="00CC5EC1"/>
    <w:rsid w:val="00CC6180"/>
    <w:rsid w:val="00CC618C"/>
    <w:rsid w:val="00CC6845"/>
    <w:rsid w:val="00CC68A2"/>
    <w:rsid w:val="00CC6904"/>
    <w:rsid w:val="00CC6A88"/>
    <w:rsid w:val="00CC7184"/>
    <w:rsid w:val="00CC7479"/>
    <w:rsid w:val="00CC7656"/>
    <w:rsid w:val="00CC7D0A"/>
    <w:rsid w:val="00CD0431"/>
    <w:rsid w:val="00CD04B3"/>
    <w:rsid w:val="00CD07E8"/>
    <w:rsid w:val="00CD0A0B"/>
    <w:rsid w:val="00CD0BED"/>
    <w:rsid w:val="00CD125D"/>
    <w:rsid w:val="00CD14B8"/>
    <w:rsid w:val="00CD17BB"/>
    <w:rsid w:val="00CD1BE1"/>
    <w:rsid w:val="00CD1C2E"/>
    <w:rsid w:val="00CD1C3E"/>
    <w:rsid w:val="00CD1C6D"/>
    <w:rsid w:val="00CD1D5D"/>
    <w:rsid w:val="00CD1E0C"/>
    <w:rsid w:val="00CD1EFA"/>
    <w:rsid w:val="00CD24CF"/>
    <w:rsid w:val="00CD259D"/>
    <w:rsid w:val="00CD27A8"/>
    <w:rsid w:val="00CD2F80"/>
    <w:rsid w:val="00CD32F6"/>
    <w:rsid w:val="00CD331E"/>
    <w:rsid w:val="00CD35A3"/>
    <w:rsid w:val="00CD36D0"/>
    <w:rsid w:val="00CD3942"/>
    <w:rsid w:val="00CD3A61"/>
    <w:rsid w:val="00CD3BEE"/>
    <w:rsid w:val="00CD3DCC"/>
    <w:rsid w:val="00CD3E75"/>
    <w:rsid w:val="00CD41ED"/>
    <w:rsid w:val="00CD4216"/>
    <w:rsid w:val="00CD4302"/>
    <w:rsid w:val="00CD457C"/>
    <w:rsid w:val="00CD4BAB"/>
    <w:rsid w:val="00CD4FA8"/>
    <w:rsid w:val="00CD53C5"/>
    <w:rsid w:val="00CD557B"/>
    <w:rsid w:val="00CD58EB"/>
    <w:rsid w:val="00CD58F0"/>
    <w:rsid w:val="00CD5B5F"/>
    <w:rsid w:val="00CD5C4B"/>
    <w:rsid w:val="00CD5E16"/>
    <w:rsid w:val="00CD5EEB"/>
    <w:rsid w:val="00CD62AD"/>
    <w:rsid w:val="00CD6BB0"/>
    <w:rsid w:val="00CD6BC9"/>
    <w:rsid w:val="00CD6F10"/>
    <w:rsid w:val="00CD74E2"/>
    <w:rsid w:val="00CD7756"/>
    <w:rsid w:val="00CD7B9B"/>
    <w:rsid w:val="00CE04A0"/>
    <w:rsid w:val="00CE04BA"/>
    <w:rsid w:val="00CE06BB"/>
    <w:rsid w:val="00CE0782"/>
    <w:rsid w:val="00CE096F"/>
    <w:rsid w:val="00CE0B54"/>
    <w:rsid w:val="00CE13EC"/>
    <w:rsid w:val="00CE1449"/>
    <w:rsid w:val="00CE14A6"/>
    <w:rsid w:val="00CE19A2"/>
    <w:rsid w:val="00CE1A36"/>
    <w:rsid w:val="00CE1BA7"/>
    <w:rsid w:val="00CE1C0D"/>
    <w:rsid w:val="00CE1D0A"/>
    <w:rsid w:val="00CE1D6F"/>
    <w:rsid w:val="00CE1E58"/>
    <w:rsid w:val="00CE2042"/>
    <w:rsid w:val="00CE2443"/>
    <w:rsid w:val="00CE245D"/>
    <w:rsid w:val="00CE2592"/>
    <w:rsid w:val="00CE29B0"/>
    <w:rsid w:val="00CE2AD0"/>
    <w:rsid w:val="00CE2B10"/>
    <w:rsid w:val="00CE2BDE"/>
    <w:rsid w:val="00CE2E6B"/>
    <w:rsid w:val="00CE31A8"/>
    <w:rsid w:val="00CE31B7"/>
    <w:rsid w:val="00CE33B5"/>
    <w:rsid w:val="00CE377B"/>
    <w:rsid w:val="00CE3900"/>
    <w:rsid w:val="00CE3B3B"/>
    <w:rsid w:val="00CE3C46"/>
    <w:rsid w:val="00CE3E5E"/>
    <w:rsid w:val="00CE3FAB"/>
    <w:rsid w:val="00CE4370"/>
    <w:rsid w:val="00CE4396"/>
    <w:rsid w:val="00CE4495"/>
    <w:rsid w:val="00CE45C4"/>
    <w:rsid w:val="00CE45DA"/>
    <w:rsid w:val="00CE484E"/>
    <w:rsid w:val="00CE4866"/>
    <w:rsid w:val="00CE4876"/>
    <w:rsid w:val="00CE5103"/>
    <w:rsid w:val="00CE5134"/>
    <w:rsid w:val="00CE52DF"/>
    <w:rsid w:val="00CE54F5"/>
    <w:rsid w:val="00CE5534"/>
    <w:rsid w:val="00CE575C"/>
    <w:rsid w:val="00CE597B"/>
    <w:rsid w:val="00CE5A60"/>
    <w:rsid w:val="00CE5BAC"/>
    <w:rsid w:val="00CE5CDD"/>
    <w:rsid w:val="00CE5F3E"/>
    <w:rsid w:val="00CE6507"/>
    <w:rsid w:val="00CE6806"/>
    <w:rsid w:val="00CE6881"/>
    <w:rsid w:val="00CE6A8A"/>
    <w:rsid w:val="00CE6C14"/>
    <w:rsid w:val="00CE6C9D"/>
    <w:rsid w:val="00CE6FC1"/>
    <w:rsid w:val="00CE6FF8"/>
    <w:rsid w:val="00CE7503"/>
    <w:rsid w:val="00CE7537"/>
    <w:rsid w:val="00CE756A"/>
    <w:rsid w:val="00CE7922"/>
    <w:rsid w:val="00CE7E60"/>
    <w:rsid w:val="00CE7EEE"/>
    <w:rsid w:val="00CE7EFA"/>
    <w:rsid w:val="00CF0542"/>
    <w:rsid w:val="00CF05BA"/>
    <w:rsid w:val="00CF05CC"/>
    <w:rsid w:val="00CF0B97"/>
    <w:rsid w:val="00CF0BCA"/>
    <w:rsid w:val="00CF0CF1"/>
    <w:rsid w:val="00CF0EBE"/>
    <w:rsid w:val="00CF13D5"/>
    <w:rsid w:val="00CF14AB"/>
    <w:rsid w:val="00CF1782"/>
    <w:rsid w:val="00CF17D3"/>
    <w:rsid w:val="00CF1A58"/>
    <w:rsid w:val="00CF1AB9"/>
    <w:rsid w:val="00CF1EEE"/>
    <w:rsid w:val="00CF258B"/>
    <w:rsid w:val="00CF25E0"/>
    <w:rsid w:val="00CF29F3"/>
    <w:rsid w:val="00CF2B21"/>
    <w:rsid w:val="00CF2DBC"/>
    <w:rsid w:val="00CF2DD5"/>
    <w:rsid w:val="00CF3144"/>
    <w:rsid w:val="00CF3325"/>
    <w:rsid w:val="00CF3727"/>
    <w:rsid w:val="00CF37C3"/>
    <w:rsid w:val="00CF3872"/>
    <w:rsid w:val="00CF3991"/>
    <w:rsid w:val="00CF3A2E"/>
    <w:rsid w:val="00CF3DB7"/>
    <w:rsid w:val="00CF3E4F"/>
    <w:rsid w:val="00CF3FBD"/>
    <w:rsid w:val="00CF4827"/>
    <w:rsid w:val="00CF4A27"/>
    <w:rsid w:val="00CF4A93"/>
    <w:rsid w:val="00CF542F"/>
    <w:rsid w:val="00CF54E0"/>
    <w:rsid w:val="00CF5D28"/>
    <w:rsid w:val="00CF5E92"/>
    <w:rsid w:val="00CF5FB9"/>
    <w:rsid w:val="00CF60E3"/>
    <w:rsid w:val="00CF60E6"/>
    <w:rsid w:val="00CF616C"/>
    <w:rsid w:val="00CF61CE"/>
    <w:rsid w:val="00CF6323"/>
    <w:rsid w:val="00CF6828"/>
    <w:rsid w:val="00CF6C4B"/>
    <w:rsid w:val="00CF6F47"/>
    <w:rsid w:val="00CF707D"/>
    <w:rsid w:val="00CF71D7"/>
    <w:rsid w:val="00CF736B"/>
    <w:rsid w:val="00CF768E"/>
    <w:rsid w:val="00CF7698"/>
    <w:rsid w:val="00CF7723"/>
    <w:rsid w:val="00CF78A3"/>
    <w:rsid w:val="00CF7B8B"/>
    <w:rsid w:val="00CF7BCD"/>
    <w:rsid w:val="00CF7E23"/>
    <w:rsid w:val="00D000F7"/>
    <w:rsid w:val="00D001D6"/>
    <w:rsid w:val="00D0024E"/>
    <w:rsid w:val="00D00563"/>
    <w:rsid w:val="00D006F8"/>
    <w:rsid w:val="00D00757"/>
    <w:rsid w:val="00D01046"/>
    <w:rsid w:val="00D01307"/>
    <w:rsid w:val="00D0176B"/>
    <w:rsid w:val="00D01A82"/>
    <w:rsid w:val="00D01B52"/>
    <w:rsid w:val="00D01F52"/>
    <w:rsid w:val="00D0228D"/>
    <w:rsid w:val="00D023B8"/>
    <w:rsid w:val="00D026F3"/>
    <w:rsid w:val="00D029C9"/>
    <w:rsid w:val="00D03257"/>
    <w:rsid w:val="00D0343B"/>
    <w:rsid w:val="00D03617"/>
    <w:rsid w:val="00D03B92"/>
    <w:rsid w:val="00D03BAD"/>
    <w:rsid w:val="00D03D0D"/>
    <w:rsid w:val="00D03DE2"/>
    <w:rsid w:val="00D03DE5"/>
    <w:rsid w:val="00D03E32"/>
    <w:rsid w:val="00D04217"/>
    <w:rsid w:val="00D042C4"/>
    <w:rsid w:val="00D0454B"/>
    <w:rsid w:val="00D04888"/>
    <w:rsid w:val="00D04A9C"/>
    <w:rsid w:val="00D053AD"/>
    <w:rsid w:val="00D05551"/>
    <w:rsid w:val="00D057EA"/>
    <w:rsid w:val="00D06225"/>
    <w:rsid w:val="00D0649D"/>
    <w:rsid w:val="00D064E8"/>
    <w:rsid w:val="00D066A3"/>
    <w:rsid w:val="00D066BE"/>
    <w:rsid w:val="00D068A9"/>
    <w:rsid w:val="00D06907"/>
    <w:rsid w:val="00D06AF0"/>
    <w:rsid w:val="00D06F8E"/>
    <w:rsid w:val="00D07226"/>
    <w:rsid w:val="00D07306"/>
    <w:rsid w:val="00D074C1"/>
    <w:rsid w:val="00D076A6"/>
    <w:rsid w:val="00D076A7"/>
    <w:rsid w:val="00D079DE"/>
    <w:rsid w:val="00D07C4D"/>
    <w:rsid w:val="00D07C83"/>
    <w:rsid w:val="00D07CF4"/>
    <w:rsid w:val="00D10123"/>
    <w:rsid w:val="00D101E8"/>
    <w:rsid w:val="00D1029C"/>
    <w:rsid w:val="00D10362"/>
    <w:rsid w:val="00D10659"/>
    <w:rsid w:val="00D106CA"/>
    <w:rsid w:val="00D107BA"/>
    <w:rsid w:val="00D10CC6"/>
    <w:rsid w:val="00D11540"/>
    <w:rsid w:val="00D118A1"/>
    <w:rsid w:val="00D11DDA"/>
    <w:rsid w:val="00D11FC2"/>
    <w:rsid w:val="00D11FFD"/>
    <w:rsid w:val="00D120B7"/>
    <w:rsid w:val="00D12187"/>
    <w:rsid w:val="00D122F0"/>
    <w:rsid w:val="00D12390"/>
    <w:rsid w:val="00D12843"/>
    <w:rsid w:val="00D12BB1"/>
    <w:rsid w:val="00D12CB2"/>
    <w:rsid w:val="00D12CD6"/>
    <w:rsid w:val="00D12F3B"/>
    <w:rsid w:val="00D1321A"/>
    <w:rsid w:val="00D133CB"/>
    <w:rsid w:val="00D13A5B"/>
    <w:rsid w:val="00D13AA7"/>
    <w:rsid w:val="00D13F5F"/>
    <w:rsid w:val="00D1402B"/>
    <w:rsid w:val="00D14168"/>
    <w:rsid w:val="00D1421B"/>
    <w:rsid w:val="00D14580"/>
    <w:rsid w:val="00D1480E"/>
    <w:rsid w:val="00D149FC"/>
    <w:rsid w:val="00D14D80"/>
    <w:rsid w:val="00D14D8D"/>
    <w:rsid w:val="00D14DBD"/>
    <w:rsid w:val="00D14E39"/>
    <w:rsid w:val="00D14F5D"/>
    <w:rsid w:val="00D152A1"/>
    <w:rsid w:val="00D15702"/>
    <w:rsid w:val="00D15724"/>
    <w:rsid w:val="00D1593A"/>
    <w:rsid w:val="00D159D6"/>
    <w:rsid w:val="00D15B03"/>
    <w:rsid w:val="00D15B9B"/>
    <w:rsid w:val="00D15CEC"/>
    <w:rsid w:val="00D1604B"/>
    <w:rsid w:val="00D162CB"/>
    <w:rsid w:val="00D163E3"/>
    <w:rsid w:val="00D164A7"/>
    <w:rsid w:val="00D164C6"/>
    <w:rsid w:val="00D164C7"/>
    <w:rsid w:val="00D1674C"/>
    <w:rsid w:val="00D1685D"/>
    <w:rsid w:val="00D16A0E"/>
    <w:rsid w:val="00D16B23"/>
    <w:rsid w:val="00D16FD0"/>
    <w:rsid w:val="00D170CE"/>
    <w:rsid w:val="00D17399"/>
    <w:rsid w:val="00D1742C"/>
    <w:rsid w:val="00D176BC"/>
    <w:rsid w:val="00D17E53"/>
    <w:rsid w:val="00D20029"/>
    <w:rsid w:val="00D20087"/>
    <w:rsid w:val="00D2019D"/>
    <w:rsid w:val="00D206EC"/>
    <w:rsid w:val="00D208CF"/>
    <w:rsid w:val="00D20CDD"/>
    <w:rsid w:val="00D20EAD"/>
    <w:rsid w:val="00D21063"/>
    <w:rsid w:val="00D21102"/>
    <w:rsid w:val="00D21139"/>
    <w:rsid w:val="00D2115C"/>
    <w:rsid w:val="00D21260"/>
    <w:rsid w:val="00D212C1"/>
    <w:rsid w:val="00D21472"/>
    <w:rsid w:val="00D215C9"/>
    <w:rsid w:val="00D21845"/>
    <w:rsid w:val="00D21862"/>
    <w:rsid w:val="00D2186E"/>
    <w:rsid w:val="00D219AF"/>
    <w:rsid w:val="00D21CA7"/>
    <w:rsid w:val="00D21EA1"/>
    <w:rsid w:val="00D22369"/>
    <w:rsid w:val="00D2259E"/>
    <w:rsid w:val="00D2281A"/>
    <w:rsid w:val="00D229E0"/>
    <w:rsid w:val="00D22AB4"/>
    <w:rsid w:val="00D22BB4"/>
    <w:rsid w:val="00D23029"/>
    <w:rsid w:val="00D23179"/>
    <w:rsid w:val="00D23352"/>
    <w:rsid w:val="00D23359"/>
    <w:rsid w:val="00D23651"/>
    <w:rsid w:val="00D2369F"/>
    <w:rsid w:val="00D23805"/>
    <w:rsid w:val="00D2380D"/>
    <w:rsid w:val="00D238B9"/>
    <w:rsid w:val="00D23B31"/>
    <w:rsid w:val="00D23C69"/>
    <w:rsid w:val="00D23F65"/>
    <w:rsid w:val="00D2474B"/>
    <w:rsid w:val="00D247BF"/>
    <w:rsid w:val="00D24B2E"/>
    <w:rsid w:val="00D24BC2"/>
    <w:rsid w:val="00D24C93"/>
    <w:rsid w:val="00D24E83"/>
    <w:rsid w:val="00D24F8D"/>
    <w:rsid w:val="00D2514B"/>
    <w:rsid w:val="00D251F0"/>
    <w:rsid w:val="00D25316"/>
    <w:rsid w:val="00D25790"/>
    <w:rsid w:val="00D2584B"/>
    <w:rsid w:val="00D25995"/>
    <w:rsid w:val="00D259AE"/>
    <w:rsid w:val="00D25A92"/>
    <w:rsid w:val="00D25BD4"/>
    <w:rsid w:val="00D25F8A"/>
    <w:rsid w:val="00D25FB5"/>
    <w:rsid w:val="00D260F8"/>
    <w:rsid w:val="00D2644E"/>
    <w:rsid w:val="00D26636"/>
    <w:rsid w:val="00D2685F"/>
    <w:rsid w:val="00D2711D"/>
    <w:rsid w:val="00D271B6"/>
    <w:rsid w:val="00D27701"/>
    <w:rsid w:val="00D27A3B"/>
    <w:rsid w:val="00D27B8F"/>
    <w:rsid w:val="00D27BA8"/>
    <w:rsid w:val="00D27EEE"/>
    <w:rsid w:val="00D30256"/>
    <w:rsid w:val="00D305E3"/>
    <w:rsid w:val="00D30919"/>
    <w:rsid w:val="00D30990"/>
    <w:rsid w:val="00D30A33"/>
    <w:rsid w:val="00D30CD0"/>
    <w:rsid w:val="00D30D9E"/>
    <w:rsid w:val="00D30F92"/>
    <w:rsid w:val="00D30FE1"/>
    <w:rsid w:val="00D30FED"/>
    <w:rsid w:val="00D31477"/>
    <w:rsid w:val="00D31A00"/>
    <w:rsid w:val="00D31AE2"/>
    <w:rsid w:val="00D321C8"/>
    <w:rsid w:val="00D32523"/>
    <w:rsid w:val="00D32604"/>
    <w:rsid w:val="00D328FB"/>
    <w:rsid w:val="00D32ACA"/>
    <w:rsid w:val="00D330EB"/>
    <w:rsid w:val="00D330EE"/>
    <w:rsid w:val="00D33426"/>
    <w:rsid w:val="00D334B1"/>
    <w:rsid w:val="00D3355B"/>
    <w:rsid w:val="00D335FE"/>
    <w:rsid w:val="00D33691"/>
    <w:rsid w:val="00D339CB"/>
    <w:rsid w:val="00D34272"/>
    <w:rsid w:val="00D34831"/>
    <w:rsid w:val="00D34857"/>
    <w:rsid w:val="00D3485E"/>
    <w:rsid w:val="00D34F79"/>
    <w:rsid w:val="00D35205"/>
    <w:rsid w:val="00D352E8"/>
    <w:rsid w:val="00D353A5"/>
    <w:rsid w:val="00D3579A"/>
    <w:rsid w:val="00D35817"/>
    <w:rsid w:val="00D3592D"/>
    <w:rsid w:val="00D3595E"/>
    <w:rsid w:val="00D35DF8"/>
    <w:rsid w:val="00D3608A"/>
    <w:rsid w:val="00D36556"/>
    <w:rsid w:val="00D365A1"/>
    <w:rsid w:val="00D36942"/>
    <w:rsid w:val="00D36AFB"/>
    <w:rsid w:val="00D36DFB"/>
    <w:rsid w:val="00D3733D"/>
    <w:rsid w:val="00D375CE"/>
    <w:rsid w:val="00D376E4"/>
    <w:rsid w:val="00D379F2"/>
    <w:rsid w:val="00D37CBB"/>
    <w:rsid w:val="00D37D3E"/>
    <w:rsid w:val="00D37DEF"/>
    <w:rsid w:val="00D40315"/>
    <w:rsid w:val="00D4036A"/>
    <w:rsid w:val="00D404D8"/>
    <w:rsid w:val="00D40585"/>
    <w:rsid w:val="00D40679"/>
    <w:rsid w:val="00D40837"/>
    <w:rsid w:val="00D408F8"/>
    <w:rsid w:val="00D40900"/>
    <w:rsid w:val="00D40B05"/>
    <w:rsid w:val="00D40B68"/>
    <w:rsid w:val="00D40E6C"/>
    <w:rsid w:val="00D40FB0"/>
    <w:rsid w:val="00D41104"/>
    <w:rsid w:val="00D41201"/>
    <w:rsid w:val="00D414AD"/>
    <w:rsid w:val="00D41A2A"/>
    <w:rsid w:val="00D41C62"/>
    <w:rsid w:val="00D41CC9"/>
    <w:rsid w:val="00D41D56"/>
    <w:rsid w:val="00D41DAE"/>
    <w:rsid w:val="00D41DF8"/>
    <w:rsid w:val="00D421F8"/>
    <w:rsid w:val="00D42F20"/>
    <w:rsid w:val="00D432BD"/>
    <w:rsid w:val="00D43522"/>
    <w:rsid w:val="00D4379E"/>
    <w:rsid w:val="00D439BC"/>
    <w:rsid w:val="00D43B1C"/>
    <w:rsid w:val="00D43CDD"/>
    <w:rsid w:val="00D440F4"/>
    <w:rsid w:val="00D44643"/>
    <w:rsid w:val="00D446EA"/>
    <w:rsid w:val="00D4488E"/>
    <w:rsid w:val="00D4494D"/>
    <w:rsid w:val="00D44C42"/>
    <w:rsid w:val="00D44C8A"/>
    <w:rsid w:val="00D4516F"/>
    <w:rsid w:val="00D454DC"/>
    <w:rsid w:val="00D4573F"/>
    <w:rsid w:val="00D459C0"/>
    <w:rsid w:val="00D45C71"/>
    <w:rsid w:val="00D45CA5"/>
    <w:rsid w:val="00D45E36"/>
    <w:rsid w:val="00D461C3"/>
    <w:rsid w:val="00D46CCA"/>
    <w:rsid w:val="00D46F40"/>
    <w:rsid w:val="00D47260"/>
    <w:rsid w:val="00D474F5"/>
    <w:rsid w:val="00D4773E"/>
    <w:rsid w:val="00D47864"/>
    <w:rsid w:val="00D47A8F"/>
    <w:rsid w:val="00D47BB1"/>
    <w:rsid w:val="00D47C16"/>
    <w:rsid w:val="00D47D47"/>
    <w:rsid w:val="00D47D76"/>
    <w:rsid w:val="00D501F2"/>
    <w:rsid w:val="00D503D9"/>
    <w:rsid w:val="00D50451"/>
    <w:rsid w:val="00D5047E"/>
    <w:rsid w:val="00D507AA"/>
    <w:rsid w:val="00D50862"/>
    <w:rsid w:val="00D50BEE"/>
    <w:rsid w:val="00D50C12"/>
    <w:rsid w:val="00D51467"/>
    <w:rsid w:val="00D5146E"/>
    <w:rsid w:val="00D514FF"/>
    <w:rsid w:val="00D51595"/>
    <w:rsid w:val="00D51713"/>
    <w:rsid w:val="00D51750"/>
    <w:rsid w:val="00D51917"/>
    <w:rsid w:val="00D51952"/>
    <w:rsid w:val="00D51F78"/>
    <w:rsid w:val="00D51FF9"/>
    <w:rsid w:val="00D524F4"/>
    <w:rsid w:val="00D5275A"/>
    <w:rsid w:val="00D52907"/>
    <w:rsid w:val="00D52B01"/>
    <w:rsid w:val="00D52EBB"/>
    <w:rsid w:val="00D530C8"/>
    <w:rsid w:val="00D53276"/>
    <w:rsid w:val="00D5337B"/>
    <w:rsid w:val="00D534A8"/>
    <w:rsid w:val="00D5362D"/>
    <w:rsid w:val="00D53785"/>
    <w:rsid w:val="00D53897"/>
    <w:rsid w:val="00D53EBB"/>
    <w:rsid w:val="00D5403A"/>
    <w:rsid w:val="00D54324"/>
    <w:rsid w:val="00D548D4"/>
    <w:rsid w:val="00D54A93"/>
    <w:rsid w:val="00D54E40"/>
    <w:rsid w:val="00D550B7"/>
    <w:rsid w:val="00D5510A"/>
    <w:rsid w:val="00D55492"/>
    <w:rsid w:val="00D554C0"/>
    <w:rsid w:val="00D55520"/>
    <w:rsid w:val="00D5556C"/>
    <w:rsid w:val="00D55627"/>
    <w:rsid w:val="00D5570F"/>
    <w:rsid w:val="00D5595D"/>
    <w:rsid w:val="00D559C1"/>
    <w:rsid w:val="00D55A7A"/>
    <w:rsid w:val="00D55AF8"/>
    <w:rsid w:val="00D55D93"/>
    <w:rsid w:val="00D561AB"/>
    <w:rsid w:val="00D5627B"/>
    <w:rsid w:val="00D56382"/>
    <w:rsid w:val="00D56425"/>
    <w:rsid w:val="00D56608"/>
    <w:rsid w:val="00D56B30"/>
    <w:rsid w:val="00D56B86"/>
    <w:rsid w:val="00D56F42"/>
    <w:rsid w:val="00D57264"/>
    <w:rsid w:val="00D572A8"/>
    <w:rsid w:val="00D573E5"/>
    <w:rsid w:val="00D57814"/>
    <w:rsid w:val="00D57936"/>
    <w:rsid w:val="00D579D3"/>
    <w:rsid w:val="00D57ADD"/>
    <w:rsid w:val="00D57C1D"/>
    <w:rsid w:val="00D57D0B"/>
    <w:rsid w:val="00D57F96"/>
    <w:rsid w:val="00D60447"/>
    <w:rsid w:val="00D607AC"/>
    <w:rsid w:val="00D608C0"/>
    <w:rsid w:val="00D608F3"/>
    <w:rsid w:val="00D609D2"/>
    <w:rsid w:val="00D60A0C"/>
    <w:rsid w:val="00D60B7F"/>
    <w:rsid w:val="00D60E69"/>
    <w:rsid w:val="00D6118B"/>
    <w:rsid w:val="00D61223"/>
    <w:rsid w:val="00D61533"/>
    <w:rsid w:val="00D61598"/>
    <w:rsid w:val="00D6194A"/>
    <w:rsid w:val="00D61B07"/>
    <w:rsid w:val="00D61C14"/>
    <w:rsid w:val="00D61D16"/>
    <w:rsid w:val="00D61D45"/>
    <w:rsid w:val="00D61E24"/>
    <w:rsid w:val="00D621CD"/>
    <w:rsid w:val="00D6242A"/>
    <w:rsid w:val="00D62441"/>
    <w:rsid w:val="00D62A8B"/>
    <w:rsid w:val="00D62AB4"/>
    <w:rsid w:val="00D62B8F"/>
    <w:rsid w:val="00D62CFD"/>
    <w:rsid w:val="00D62D15"/>
    <w:rsid w:val="00D62F86"/>
    <w:rsid w:val="00D630BB"/>
    <w:rsid w:val="00D633E3"/>
    <w:rsid w:val="00D63626"/>
    <w:rsid w:val="00D638E8"/>
    <w:rsid w:val="00D639B2"/>
    <w:rsid w:val="00D639BB"/>
    <w:rsid w:val="00D639C2"/>
    <w:rsid w:val="00D63B75"/>
    <w:rsid w:val="00D63C2D"/>
    <w:rsid w:val="00D63CE6"/>
    <w:rsid w:val="00D64023"/>
    <w:rsid w:val="00D640CB"/>
    <w:rsid w:val="00D640F4"/>
    <w:rsid w:val="00D64131"/>
    <w:rsid w:val="00D643EB"/>
    <w:rsid w:val="00D64489"/>
    <w:rsid w:val="00D6471D"/>
    <w:rsid w:val="00D64951"/>
    <w:rsid w:val="00D64AD4"/>
    <w:rsid w:val="00D64CA4"/>
    <w:rsid w:val="00D64EA5"/>
    <w:rsid w:val="00D6591B"/>
    <w:rsid w:val="00D65D9F"/>
    <w:rsid w:val="00D666F2"/>
    <w:rsid w:val="00D6679A"/>
    <w:rsid w:val="00D6686A"/>
    <w:rsid w:val="00D668A9"/>
    <w:rsid w:val="00D66AF9"/>
    <w:rsid w:val="00D66C20"/>
    <w:rsid w:val="00D67283"/>
    <w:rsid w:val="00D6794C"/>
    <w:rsid w:val="00D67C97"/>
    <w:rsid w:val="00D67E5A"/>
    <w:rsid w:val="00D701FC"/>
    <w:rsid w:val="00D7048B"/>
    <w:rsid w:val="00D70715"/>
    <w:rsid w:val="00D707F4"/>
    <w:rsid w:val="00D709C0"/>
    <w:rsid w:val="00D70AEC"/>
    <w:rsid w:val="00D70B3B"/>
    <w:rsid w:val="00D70DC2"/>
    <w:rsid w:val="00D70DE6"/>
    <w:rsid w:val="00D711B3"/>
    <w:rsid w:val="00D71326"/>
    <w:rsid w:val="00D7177C"/>
    <w:rsid w:val="00D71CC7"/>
    <w:rsid w:val="00D71CDF"/>
    <w:rsid w:val="00D71D0D"/>
    <w:rsid w:val="00D721FF"/>
    <w:rsid w:val="00D722E1"/>
    <w:rsid w:val="00D7242C"/>
    <w:rsid w:val="00D72669"/>
    <w:rsid w:val="00D72702"/>
    <w:rsid w:val="00D7279B"/>
    <w:rsid w:val="00D729A7"/>
    <w:rsid w:val="00D72FF6"/>
    <w:rsid w:val="00D73146"/>
    <w:rsid w:val="00D732B3"/>
    <w:rsid w:val="00D73518"/>
    <w:rsid w:val="00D73733"/>
    <w:rsid w:val="00D73CE8"/>
    <w:rsid w:val="00D73E16"/>
    <w:rsid w:val="00D740E9"/>
    <w:rsid w:val="00D743A6"/>
    <w:rsid w:val="00D746F4"/>
    <w:rsid w:val="00D747C9"/>
    <w:rsid w:val="00D747ED"/>
    <w:rsid w:val="00D74841"/>
    <w:rsid w:val="00D7494D"/>
    <w:rsid w:val="00D75135"/>
    <w:rsid w:val="00D75289"/>
    <w:rsid w:val="00D753A9"/>
    <w:rsid w:val="00D7558A"/>
    <w:rsid w:val="00D75B91"/>
    <w:rsid w:val="00D75CF0"/>
    <w:rsid w:val="00D75D50"/>
    <w:rsid w:val="00D75F2E"/>
    <w:rsid w:val="00D7604E"/>
    <w:rsid w:val="00D761EB"/>
    <w:rsid w:val="00D76362"/>
    <w:rsid w:val="00D76A9B"/>
    <w:rsid w:val="00D76C7A"/>
    <w:rsid w:val="00D76F80"/>
    <w:rsid w:val="00D76FA1"/>
    <w:rsid w:val="00D77078"/>
    <w:rsid w:val="00D770F0"/>
    <w:rsid w:val="00D77376"/>
    <w:rsid w:val="00D77A81"/>
    <w:rsid w:val="00D77C2B"/>
    <w:rsid w:val="00D77C5C"/>
    <w:rsid w:val="00D77D14"/>
    <w:rsid w:val="00D77D39"/>
    <w:rsid w:val="00D77DA4"/>
    <w:rsid w:val="00D8010D"/>
    <w:rsid w:val="00D80142"/>
    <w:rsid w:val="00D801E5"/>
    <w:rsid w:val="00D802E0"/>
    <w:rsid w:val="00D80551"/>
    <w:rsid w:val="00D806D6"/>
    <w:rsid w:val="00D80BE8"/>
    <w:rsid w:val="00D81123"/>
    <w:rsid w:val="00D812E7"/>
    <w:rsid w:val="00D8151A"/>
    <w:rsid w:val="00D8174A"/>
    <w:rsid w:val="00D817C8"/>
    <w:rsid w:val="00D819A0"/>
    <w:rsid w:val="00D819DE"/>
    <w:rsid w:val="00D81C51"/>
    <w:rsid w:val="00D81EFD"/>
    <w:rsid w:val="00D82261"/>
    <w:rsid w:val="00D8267C"/>
    <w:rsid w:val="00D826AB"/>
    <w:rsid w:val="00D82911"/>
    <w:rsid w:val="00D82996"/>
    <w:rsid w:val="00D83108"/>
    <w:rsid w:val="00D83612"/>
    <w:rsid w:val="00D836CF"/>
    <w:rsid w:val="00D8387F"/>
    <w:rsid w:val="00D838E5"/>
    <w:rsid w:val="00D83F88"/>
    <w:rsid w:val="00D842CB"/>
    <w:rsid w:val="00D844A3"/>
    <w:rsid w:val="00D84963"/>
    <w:rsid w:val="00D84D91"/>
    <w:rsid w:val="00D85450"/>
    <w:rsid w:val="00D85461"/>
    <w:rsid w:val="00D85904"/>
    <w:rsid w:val="00D85A53"/>
    <w:rsid w:val="00D85FA6"/>
    <w:rsid w:val="00D86141"/>
    <w:rsid w:val="00D862B4"/>
    <w:rsid w:val="00D862C5"/>
    <w:rsid w:val="00D86660"/>
    <w:rsid w:val="00D866A2"/>
    <w:rsid w:val="00D86704"/>
    <w:rsid w:val="00D8678E"/>
    <w:rsid w:val="00D86ADA"/>
    <w:rsid w:val="00D86B65"/>
    <w:rsid w:val="00D86CFD"/>
    <w:rsid w:val="00D86DB4"/>
    <w:rsid w:val="00D87089"/>
    <w:rsid w:val="00D8732F"/>
    <w:rsid w:val="00D874DF"/>
    <w:rsid w:val="00D87531"/>
    <w:rsid w:val="00D87594"/>
    <w:rsid w:val="00D87881"/>
    <w:rsid w:val="00D87B6B"/>
    <w:rsid w:val="00D87BEA"/>
    <w:rsid w:val="00D87CC7"/>
    <w:rsid w:val="00D90210"/>
    <w:rsid w:val="00D904EF"/>
    <w:rsid w:val="00D909A1"/>
    <w:rsid w:val="00D90B38"/>
    <w:rsid w:val="00D90C7B"/>
    <w:rsid w:val="00D90E95"/>
    <w:rsid w:val="00D90F1C"/>
    <w:rsid w:val="00D91247"/>
    <w:rsid w:val="00D9195B"/>
    <w:rsid w:val="00D91C6F"/>
    <w:rsid w:val="00D91E87"/>
    <w:rsid w:val="00D91F21"/>
    <w:rsid w:val="00D92247"/>
    <w:rsid w:val="00D9230A"/>
    <w:rsid w:val="00D9266E"/>
    <w:rsid w:val="00D926EA"/>
    <w:rsid w:val="00D92B77"/>
    <w:rsid w:val="00D92B9A"/>
    <w:rsid w:val="00D93205"/>
    <w:rsid w:val="00D93458"/>
    <w:rsid w:val="00D934E1"/>
    <w:rsid w:val="00D93514"/>
    <w:rsid w:val="00D93604"/>
    <w:rsid w:val="00D93628"/>
    <w:rsid w:val="00D93A15"/>
    <w:rsid w:val="00D93ACE"/>
    <w:rsid w:val="00D93B08"/>
    <w:rsid w:val="00D93D3A"/>
    <w:rsid w:val="00D93E1F"/>
    <w:rsid w:val="00D93F67"/>
    <w:rsid w:val="00D9415C"/>
    <w:rsid w:val="00D941BB"/>
    <w:rsid w:val="00D941FF"/>
    <w:rsid w:val="00D94353"/>
    <w:rsid w:val="00D9437C"/>
    <w:rsid w:val="00D946D2"/>
    <w:rsid w:val="00D946FB"/>
    <w:rsid w:val="00D94705"/>
    <w:rsid w:val="00D94743"/>
    <w:rsid w:val="00D947E3"/>
    <w:rsid w:val="00D94CF6"/>
    <w:rsid w:val="00D94EEA"/>
    <w:rsid w:val="00D953B8"/>
    <w:rsid w:val="00D95899"/>
    <w:rsid w:val="00D9590C"/>
    <w:rsid w:val="00D959BB"/>
    <w:rsid w:val="00D95B3B"/>
    <w:rsid w:val="00D95CC2"/>
    <w:rsid w:val="00D96136"/>
    <w:rsid w:val="00D96322"/>
    <w:rsid w:val="00D968C0"/>
    <w:rsid w:val="00D9693C"/>
    <w:rsid w:val="00D96997"/>
    <w:rsid w:val="00D96C83"/>
    <w:rsid w:val="00D96C93"/>
    <w:rsid w:val="00D96F35"/>
    <w:rsid w:val="00D97028"/>
    <w:rsid w:val="00D9716A"/>
    <w:rsid w:val="00D97597"/>
    <w:rsid w:val="00D9787B"/>
    <w:rsid w:val="00D97A36"/>
    <w:rsid w:val="00D97F1B"/>
    <w:rsid w:val="00DA0281"/>
    <w:rsid w:val="00DA061B"/>
    <w:rsid w:val="00DA08A7"/>
    <w:rsid w:val="00DA0E60"/>
    <w:rsid w:val="00DA1189"/>
    <w:rsid w:val="00DA12DD"/>
    <w:rsid w:val="00DA1495"/>
    <w:rsid w:val="00DA14EE"/>
    <w:rsid w:val="00DA171D"/>
    <w:rsid w:val="00DA1A5F"/>
    <w:rsid w:val="00DA1B6D"/>
    <w:rsid w:val="00DA1E58"/>
    <w:rsid w:val="00DA2007"/>
    <w:rsid w:val="00DA2056"/>
    <w:rsid w:val="00DA21B0"/>
    <w:rsid w:val="00DA21CF"/>
    <w:rsid w:val="00DA2212"/>
    <w:rsid w:val="00DA2250"/>
    <w:rsid w:val="00DA252C"/>
    <w:rsid w:val="00DA2585"/>
    <w:rsid w:val="00DA26C4"/>
    <w:rsid w:val="00DA2745"/>
    <w:rsid w:val="00DA28C6"/>
    <w:rsid w:val="00DA2908"/>
    <w:rsid w:val="00DA29CE"/>
    <w:rsid w:val="00DA2AC1"/>
    <w:rsid w:val="00DA2B29"/>
    <w:rsid w:val="00DA2B2C"/>
    <w:rsid w:val="00DA32FA"/>
    <w:rsid w:val="00DA3313"/>
    <w:rsid w:val="00DA367A"/>
    <w:rsid w:val="00DA384B"/>
    <w:rsid w:val="00DA3870"/>
    <w:rsid w:val="00DA41A8"/>
    <w:rsid w:val="00DA4376"/>
    <w:rsid w:val="00DA44E7"/>
    <w:rsid w:val="00DA47F0"/>
    <w:rsid w:val="00DA5158"/>
    <w:rsid w:val="00DA5334"/>
    <w:rsid w:val="00DA5696"/>
    <w:rsid w:val="00DA575E"/>
    <w:rsid w:val="00DA5846"/>
    <w:rsid w:val="00DA587A"/>
    <w:rsid w:val="00DA599F"/>
    <w:rsid w:val="00DA5D93"/>
    <w:rsid w:val="00DA5DA7"/>
    <w:rsid w:val="00DA60DA"/>
    <w:rsid w:val="00DA64B9"/>
    <w:rsid w:val="00DA6A35"/>
    <w:rsid w:val="00DA6AE0"/>
    <w:rsid w:val="00DA6BC0"/>
    <w:rsid w:val="00DA6CA8"/>
    <w:rsid w:val="00DA6F40"/>
    <w:rsid w:val="00DA6FA1"/>
    <w:rsid w:val="00DA702D"/>
    <w:rsid w:val="00DA7439"/>
    <w:rsid w:val="00DA77EA"/>
    <w:rsid w:val="00DA77F7"/>
    <w:rsid w:val="00DA798E"/>
    <w:rsid w:val="00DA7A4E"/>
    <w:rsid w:val="00DA7BE8"/>
    <w:rsid w:val="00DA7D13"/>
    <w:rsid w:val="00DB0615"/>
    <w:rsid w:val="00DB0C3B"/>
    <w:rsid w:val="00DB0DE5"/>
    <w:rsid w:val="00DB0F57"/>
    <w:rsid w:val="00DB12D6"/>
    <w:rsid w:val="00DB12FE"/>
    <w:rsid w:val="00DB1740"/>
    <w:rsid w:val="00DB1757"/>
    <w:rsid w:val="00DB1BC9"/>
    <w:rsid w:val="00DB1D32"/>
    <w:rsid w:val="00DB1D9B"/>
    <w:rsid w:val="00DB1F4F"/>
    <w:rsid w:val="00DB1FE7"/>
    <w:rsid w:val="00DB211B"/>
    <w:rsid w:val="00DB21D5"/>
    <w:rsid w:val="00DB2F1F"/>
    <w:rsid w:val="00DB3121"/>
    <w:rsid w:val="00DB3263"/>
    <w:rsid w:val="00DB331C"/>
    <w:rsid w:val="00DB33A0"/>
    <w:rsid w:val="00DB35EA"/>
    <w:rsid w:val="00DB365C"/>
    <w:rsid w:val="00DB3853"/>
    <w:rsid w:val="00DB3859"/>
    <w:rsid w:val="00DB3A47"/>
    <w:rsid w:val="00DB3D7D"/>
    <w:rsid w:val="00DB4558"/>
    <w:rsid w:val="00DB467E"/>
    <w:rsid w:val="00DB475D"/>
    <w:rsid w:val="00DB487C"/>
    <w:rsid w:val="00DB4A79"/>
    <w:rsid w:val="00DB4B2B"/>
    <w:rsid w:val="00DB4BFB"/>
    <w:rsid w:val="00DB4C3E"/>
    <w:rsid w:val="00DB4D19"/>
    <w:rsid w:val="00DB4EAF"/>
    <w:rsid w:val="00DB4F80"/>
    <w:rsid w:val="00DB4FD5"/>
    <w:rsid w:val="00DB557E"/>
    <w:rsid w:val="00DB569C"/>
    <w:rsid w:val="00DB5C56"/>
    <w:rsid w:val="00DB5CE8"/>
    <w:rsid w:val="00DB5DDE"/>
    <w:rsid w:val="00DB5EA8"/>
    <w:rsid w:val="00DB6019"/>
    <w:rsid w:val="00DB604C"/>
    <w:rsid w:val="00DB6248"/>
    <w:rsid w:val="00DB66CD"/>
    <w:rsid w:val="00DB6738"/>
    <w:rsid w:val="00DB6873"/>
    <w:rsid w:val="00DB689C"/>
    <w:rsid w:val="00DB690C"/>
    <w:rsid w:val="00DB69DE"/>
    <w:rsid w:val="00DB6BAE"/>
    <w:rsid w:val="00DB6C58"/>
    <w:rsid w:val="00DB6F2D"/>
    <w:rsid w:val="00DB7035"/>
    <w:rsid w:val="00DB7093"/>
    <w:rsid w:val="00DB737D"/>
    <w:rsid w:val="00DB73A1"/>
    <w:rsid w:val="00DB7538"/>
    <w:rsid w:val="00DB7678"/>
    <w:rsid w:val="00DB7692"/>
    <w:rsid w:val="00DB77EE"/>
    <w:rsid w:val="00DB7D46"/>
    <w:rsid w:val="00DC00BD"/>
    <w:rsid w:val="00DC03CF"/>
    <w:rsid w:val="00DC052D"/>
    <w:rsid w:val="00DC057D"/>
    <w:rsid w:val="00DC0672"/>
    <w:rsid w:val="00DC06DD"/>
    <w:rsid w:val="00DC08E9"/>
    <w:rsid w:val="00DC119A"/>
    <w:rsid w:val="00DC15AB"/>
    <w:rsid w:val="00DC189F"/>
    <w:rsid w:val="00DC1A28"/>
    <w:rsid w:val="00DC1A6D"/>
    <w:rsid w:val="00DC1E66"/>
    <w:rsid w:val="00DC1F50"/>
    <w:rsid w:val="00DC1F60"/>
    <w:rsid w:val="00DC2062"/>
    <w:rsid w:val="00DC23CA"/>
    <w:rsid w:val="00DC2462"/>
    <w:rsid w:val="00DC2616"/>
    <w:rsid w:val="00DC281D"/>
    <w:rsid w:val="00DC2A71"/>
    <w:rsid w:val="00DC2AA2"/>
    <w:rsid w:val="00DC2AC7"/>
    <w:rsid w:val="00DC2CDC"/>
    <w:rsid w:val="00DC2D9F"/>
    <w:rsid w:val="00DC306B"/>
    <w:rsid w:val="00DC30E7"/>
    <w:rsid w:val="00DC311B"/>
    <w:rsid w:val="00DC335D"/>
    <w:rsid w:val="00DC352A"/>
    <w:rsid w:val="00DC3719"/>
    <w:rsid w:val="00DC39EC"/>
    <w:rsid w:val="00DC3C19"/>
    <w:rsid w:val="00DC3C42"/>
    <w:rsid w:val="00DC3DCE"/>
    <w:rsid w:val="00DC3E36"/>
    <w:rsid w:val="00DC4312"/>
    <w:rsid w:val="00DC4322"/>
    <w:rsid w:val="00DC452D"/>
    <w:rsid w:val="00DC469D"/>
    <w:rsid w:val="00DC4807"/>
    <w:rsid w:val="00DC4ABC"/>
    <w:rsid w:val="00DC4B12"/>
    <w:rsid w:val="00DC4B5F"/>
    <w:rsid w:val="00DC4FA4"/>
    <w:rsid w:val="00DC532C"/>
    <w:rsid w:val="00DC5354"/>
    <w:rsid w:val="00DC5376"/>
    <w:rsid w:val="00DC54B3"/>
    <w:rsid w:val="00DC57CE"/>
    <w:rsid w:val="00DC5884"/>
    <w:rsid w:val="00DC58DD"/>
    <w:rsid w:val="00DC58E9"/>
    <w:rsid w:val="00DC5CA2"/>
    <w:rsid w:val="00DC5D4C"/>
    <w:rsid w:val="00DC5D6E"/>
    <w:rsid w:val="00DC5E25"/>
    <w:rsid w:val="00DC5EF1"/>
    <w:rsid w:val="00DC5F06"/>
    <w:rsid w:val="00DC5F36"/>
    <w:rsid w:val="00DC6042"/>
    <w:rsid w:val="00DC620D"/>
    <w:rsid w:val="00DC63A2"/>
    <w:rsid w:val="00DC6547"/>
    <w:rsid w:val="00DC6588"/>
    <w:rsid w:val="00DC65D8"/>
    <w:rsid w:val="00DC6777"/>
    <w:rsid w:val="00DC6955"/>
    <w:rsid w:val="00DC695B"/>
    <w:rsid w:val="00DC699D"/>
    <w:rsid w:val="00DC6F1D"/>
    <w:rsid w:val="00DC708B"/>
    <w:rsid w:val="00DC72E1"/>
    <w:rsid w:val="00DC7304"/>
    <w:rsid w:val="00DC7424"/>
    <w:rsid w:val="00DC746C"/>
    <w:rsid w:val="00DC77D9"/>
    <w:rsid w:val="00DC791E"/>
    <w:rsid w:val="00DC7B7B"/>
    <w:rsid w:val="00DD012E"/>
    <w:rsid w:val="00DD03B6"/>
    <w:rsid w:val="00DD042A"/>
    <w:rsid w:val="00DD044B"/>
    <w:rsid w:val="00DD05A6"/>
    <w:rsid w:val="00DD08B5"/>
    <w:rsid w:val="00DD0903"/>
    <w:rsid w:val="00DD09A1"/>
    <w:rsid w:val="00DD1493"/>
    <w:rsid w:val="00DD18A1"/>
    <w:rsid w:val="00DD18A7"/>
    <w:rsid w:val="00DD1ADC"/>
    <w:rsid w:val="00DD1CFF"/>
    <w:rsid w:val="00DD1E0C"/>
    <w:rsid w:val="00DD1E60"/>
    <w:rsid w:val="00DD20AE"/>
    <w:rsid w:val="00DD212C"/>
    <w:rsid w:val="00DD2250"/>
    <w:rsid w:val="00DD229E"/>
    <w:rsid w:val="00DD26C9"/>
    <w:rsid w:val="00DD279F"/>
    <w:rsid w:val="00DD29BD"/>
    <w:rsid w:val="00DD2BCA"/>
    <w:rsid w:val="00DD2DE1"/>
    <w:rsid w:val="00DD2E44"/>
    <w:rsid w:val="00DD3205"/>
    <w:rsid w:val="00DD33A4"/>
    <w:rsid w:val="00DD3443"/>
    <w:rsid w:val="00DD373E"/>
    <w:rsid w:val="00DD3772"/>
    <w:rsid w:val="00DD3D03"/>
    <w:rsid w:val="00DD3ED0"/>
    <w:rsid w:val="00DD41A4"/>
    <w:rsid w:val="00DD44BD"/>
    <w:rsid w:val="00DD4982"/>
    <w:rsid w:val="00DD4A5A"/>
    <w:rsid w:val="00DD4A84"/>
    <w:rsid w:val="00DD4B38"/>
    <w:rsid w:val="00DD4CC5"/>
    <w:rsid w:val="00DD4D45"/>
    <w:rsid w:val="00DD4FDD"/>
    <w:rsid w:val="00DD5307"/>
    <w:rsid w:val="00DD539F"/>
    <w:rsid w:val="00DD55E0"/>
    <w:rsid w:val="00DD5708"/>
    <w:rsid w:val="00DD586E"/>
    <w:rsid w:val="00DD60D2"/>
    <w:rsid w:val="00DD640C"/>
    <w:rsid w:val="00DD6593"/>
    <w:rsid w:val="00DD6ABE"/>
    <w:rsid w:val="00DD6B62"/>
    <w:rsid w:val="00DD6BDF"/>
    <w:rsid w:val="00DD6C7E"/>
    <w:rsid w:val="00DD6C9A"/>
    <w:rsid w:val="00DD6CC5"/>
    <w:rsid w:val="00DD6D4E"/>
    <w:rsid w:val="00DD6E3F"/>
    <w:rsid w:val="00DD7105"/>
    <w:rsid w:val="00DD7244"/>
    <w:rsid w:val="00DD7832"/>
    <w:rsid w:val="00DD79BF"/>
    <w:rsid w:val="00DD7B79"/>
    <w:rsid w:val="00DD7E88"/>
    <w:rsid w:val="00DD7F27"/>
    <w:rsid w:val="00DE091B"/>
    <w:rsid w:val="00DE0A7C"/>
    <w:rsid w:val="00DE0D53"/>
    <w:rsid w:val="00DE0DF9"/>
    <w:rsid w:val="00DE0E7D"/>
    <w:rsid w:val="00DE0EAB"/>
    <w:rsid w:val="00DE0F23"/>
    <w:rsid w:val="00DE0F34"/>
    <w:rsid w:val="00DE10B9"/>
    <w:rsid w:val="00DE118B"/>
    <w:rsid w:val="00DE12A1"/>
    <w:rsid w:val="00DE144F"/>
    <w:rsid w:val="00DE194F"/>
    <w:rsid w:val="00DE19FD"/>
    <w:rsid w:val="00DE1A27"/>
    <w:rsid w:val="00DE1A42"/>
    <w:rsid w:val="00DE1B60"/>
    <w:rsid w:val="00DE20A9"/>
    <w:rsid w:val="00DE21C0"/>
    <w:rsid w:val="00DE2471"/>
    <w:rsid w:val="00DE24C7"/>
    <w:rsid w:val="00DE263F"/>
    <w:rsid w:val="00DE2758"/>
    <w:rsid w:val="00DE2771"/>
    <w:rsid w:val="00DE32C5"/>
    <w:rsid w:val="00DE3562"/>
    <w:rsid w:val="00DE35C2"/>
    <w:rsid w:val="00DE3958"/>
    <w:rsid w:val="00DE3CAE"/>
    <w:rsid w:val="00DE3D71"/>
    <w:rsid w:val="00DE3DBB"/>
    <w:rsid w:val="00DE3DC3"/>
    <w:rsid w:val="00DE403A"/>
    <w:rsid w:val="00DE416C"/>
    <w:rsid w:val="00DE4225"/>
    <w:rsid w:val="00DE4473"/>
    <w:rsid w:val="00DE4734"/>
    <w:rsid w:val="00DE47ED"/>
    <w:rsid w:val="00DE4830"/>
    <w:rsid w:val="00DE4954"/>
    <w:rsid w:val="00DE497C"/>
    <w:rsid w:val="00DE4996"/>
    <w:rsid w:val="00DE4B50"/>
    <w:rsid w:val="00DE4F58"/>
    <w:rsid w:val="00DE50D1"/>
    <w:rsid w:val="00DE5172"/>
    <w:rsid w:val="00DE5363"/>
    <w:rsid w:val="00DE5581"/>
    <w:rsid w:val="00DE5C38"/>
    <w:rsid w:val="00DE5C62"/>
    <w:rsid w:val="00DE5DBF"/>
    <w:rsid w:val="00DE5DD3"/>
    <w:rsid w:val="00DE6119"/>
    <w:rsid w:val="00DE640B"/>
    <w:rsid w:val="00DE6AD8"/>
    <w:rsid w:val="00DE6B03"/>
    <w:rsid w:val="00DE6BF7"/>
    <w:rsid w:val="00DE6C0C"/>
    <w:rsid w:val="00DE6F7A"/>
    <w:rsid w:val="00DE6F85"/>
    <w:rsid w:val="00DE7105"/>
    <w:rsid w:val="00DE72B4"/>
    <w:rsid w:val="00DE7354"/>
    <w:rsid w:val="00DE76F1"/>
    <w:rsid w:val="00DE776F"/>
    <w:rsid w:val="00DE78DF"/>
    <w:rsid w:val="00DE7A3D"/>
    <w:rsid w:val="00DE7C30"/>
    <w:rsid w:val="00DE7C5D"/>
    <w:rsid w:val="00DF0457"/>
    <w:rsid w:val="00DF088F"/>
    <w:rsid w:val="00DF0999"/>
    <w:rsid w:val="00DF0B5D"/>
    <w:rsid w:val="00DF0C4E"/>
    <w:rsid w:val="00DF0F45"/>
    <w:rsid w:val="00DF0F70"/>
    <w:rsid w:val="00DF10CA"/>
    <w:rsid w:val="00DF1165"/>
    <w:rsid w:val="00DF1288"/>
    <w:rsid w:val="00DF12AE"/>
    <w:rsid w:val="00DF1403"/>
    <w:rsid w:val="00DF145E"/>
    <w:rsid w:val="00DF146E"/>
    <w:rsid w:val="00DF15B6"/>
    <w:rsid w:val="00DF1790"/>
    <w:rsid w:val="00DF17D7"/>
    <w:rsid w:val="00DF18B0"/>
    <w:rsid w:val="00DF197B"/>
    <w:rsid w:val="00DF19EE"/>
    <w:rsid w:val="00DF1AC9"/>
    <w:rsid w:val="00DF1B2D"/>
    <w:rsid w:val="00DF1CF5"/>
    <w:rsid w:val="00DF21A7"/>
    <w:rsid w:val="00DF2254"/>
    <w:rsid w:val="00DF23BE"/>
    <w:rsid w:val="00DF2418"/>
    <w:rsid w:val="00DF2487"/>
    <w:rsid w:val="00DF2729"/>
    <w:rsid w:val="00DF2E98"/>
    <w:rsid w:val="00DF30D2"/>
    <w:rsid w:val="00DF3362"/>
    <w:rsid w:val="00DF3476"/>
    <w:rsid w:val="00DF3849"/>
    <w:rsid w:val="00DF384E"/>
    <w:rsid w:val="00DF39E2"/>
    <w:rsid w:val="00DF39EC"/>
    <w:rsid w:val="00DF3AA2"/>
    <w:rsid w:val="00DF3BD2"/>
    <w:rsid w:val="00DF3CCC"/>
    <w:rsid w:val="00DF3F70"/>
    <w:rsid w:val="00DF41CA"/>
    <w:rsid w:val="00DF4272"/>
    <w:rsid w:val="00DF46AA"/>
    <w:rsid w:val="00DF4B44"/>
    <w:rsid w:val="00DF4C40"/>
    <w:rsid w:val="00DF4D07"/>
    <w:rsid w:val="00DF502A"/>
    <w:rsid w:val="00DF5042"/>
    <w:rsid w:val="00DF5244"/>
    <w:rsid w:val="00DF54E4"/>
    <w:rsid w:val="00DF5F38"/>
    <w:rsid w:val="00DF636A"/>
    <w:rsid w:val="00DF674D"/>
    <w:rsid w:val="00DF6B3D"/>
    <w:rsid w:val="00DF6EBB"/>
    <w:rsid w:val="00DF735B"/>
    <w:rsid w:val="00DF7594"/>
    <w:rsid w:val="00DF79E3"/>
    <w:rsid w:val="00DF7B94"/>
    <w:rsid w:val="00DF7BFA"/>
    <w:rsid w:val="00DF7D8C"/>
    <w:rsid w:val="00E003FF"/>
    <w:rsid w:val="00E00601"/>
    <w:rsid w:val="00E00B9A"/>
    <w:rsid w:val="00E00C9B"/>
    <w:rsid w:val="00E00F8B"/>
    <w:rsid w:val="00E00FA3"/>
    <w:rsid w:val="00E010E6"/>
    <w:rsid w:val="00E0116E"/>
    <w:rsid w:val="00E0118A"/>
    <w:rsid w:val="00E012FF"/>
    <w:rsid w:val="00E013AC"/>
    <w:rsid w:val="00E013DA"/>
    <w:rsid w:val="00E013EA"/>
    <w:rsid w:val="00E01CA5"/>
    <w:rsid w:val="00E01DA5"/>
    <w:rsid w:val="00E01FF1"/>
    <w:rsid w:val="00E02B0C"/>
    <w:rsid w:val="00E02DE1"/>
    <w:rsid w:val="00E02EB5"/>
    <w:rsid w:val="00E03091"/>
    <w:rsid w:val="00E031F6"/>
    <w:rsid w:val="00E03257"/>
    <w:rsid w:val="00E032BE"/>
    <w:rsid w:val="00E03440"/>
    <w:rsid w:val="00E038B0"/>
    <w:rsid w:val="00E03A75"/>
    <w:rsid w:val="00E03BB0"/>
    <w:rsid w:val="00E03C19"/>
    <w:rsid w:val="00E03D01"/>
    <w:rsid w:val="00E03DC3"/>
    <w:rsid w:val="00E03E14"/>
    <w:rsid w:val="00E03F7C"/>
    <w:rsid w:val="00E0416B"/>
    <w:rsid w:val="00E04182"/>
    <w:rsid w:val="00E044F9"/>
    <w:rsid w:val="00E04A65"/>
    <w:rsid w:val="00E04B1F"/>
    <w:rsid w:val="00E04D82"/>
    <w:rsid w:val="00E04F84"/>
    <w:rsid w:val="00E05160"/>
    <w:rsid w:val="00E05225"/>
    <w:rsid w:val="00E052B8"/>
    <w:rsid w:val="00E052E0"/>
    <w:rsid w:val="00E0541F"/>
    <w:rsid w:val="00E0576C"/>
    <w:rsid w:val="00E05B75"/>
    <w:rsid w:val="00E05BE2"/>
    <w:rsid w:val="00E05D60"/>
    <w:rsid w:val="00E0626F"/>
    <w:rsid w:val="00E0629D"/>
    <w:rsid w:val="00E0631D"/>
    <w:rsid w:val="00E06367"/>
    <w:rsid w:val="00E063BA"/>
    <w:rsid w:val="00E066E4"/>
    <w:rsid w:val="00E0671C"/>
    <w:rsid w:val="00E0687D"/>
    <w:rsid w:val="00E06919"/>
    <w:rsid w:val="00E06A99"/>
    <w:rsid w:val="00E06DB8"/>
    <w:rsid w:val="00E06F67"/>
    <w:rsid w:val="00E070AA"/>
    <w:rsid w:val="00E070E0"/>
    <w:rsid w:val="00E07309"/>
    <w:rsid w:val="00E0734B"/>
    <w:rsid w:val="00E073CA"/>
    <w:rsid w:val="00E073F6"/>
    <w:rsid w:val="00E074BE"/>
    <w:rsid w:val="00E075A7"/>
    <w:rsid w:val="00E0783C"/>
    <w:rsid w:val="00E07864"/>
    <w:rsid w:val="00E07D76"/>
    <w:rsid w:val="00E07EFF"/>
    <w:rsid w:val="00E07F39"/>
    <w:rsid w:val="00E07F6C"/>
    <w:rsid w:val="00E07FCA"/>
    <w:rsid w:val="00E07FE6"/>
    <w:rsid w:val="00E10292"/>
    <w:rsid w:val="00E10445"/>
    <w:rsid w:val="00E10693"/>
    <w:rsid w:val="00E1069D"/>
    <w:rsid w:val="00E107FC"/>
    <w:rsid w:val="00E10DCA"/>
    <w:rsid w:val="00E10E66"/>
    <w:rsid w:val="00E10F09"/>
    <w:rsid w:val="00E11063"/>
    <w:rsid w:val="00E115E6"/>
    <w:rsid w:val="00E116B6"/>
    <w:rsid w:val="00E11B8F"/>
    <w:rsid w:val="00E11CDA"/>
    <w:rsid w:val="00E11DCA"/>
    <w:rsid w:val="00E1201C"/>
    <w:rsid w:val="00E12034"/>
    <w:rsid w:val="00E12219"/>
    <w:rsid w:val="00E12436"/>
    <w:rsid w:val="00E12619"/>
    <w:rsid w:val="00E1272A"/>
    <w:rsid w:val="00E128F8"/>
    <w:rsid w:val="00E12ED1"/>
    <w:rsid w:val="00E131C1"/>
    <w:rsid w:val="00E132D6"/>
    <w:rsid w:val="00E13425"/>
    <w:rsid w:val="00E13B9F"/>
    <w:rsid w:val="00E14517"/>
    <w:rsid w:val="00E14695"/>
    <w:rsid w:val="00E14707"/>
    <w:rsid w:val="00E148E4"/>
    <w:rsid w:val="00E14C6D"/>
    <w:rsid w:val="00E1517F"/>
    <w:rsid w:val="00E151A7"/>
    <w:rsid w:val="00E15619"/>
    <w:rsid w:val="00E15C9D"/>
    <w:rsid w:val="00E15FD0"/>
    <w:rsid w:val="00E1605C"/>
    <w:rsid w:val="00E16473"/>
    <w:rsid w:val="00E165B1"/>
    <w:rsid w:val="00E165F0"/>
    <w:rsid w:val="00E165F7"/>
    <w:rsid w:val="00E16779"/>
    <w:rsid w:val="00E16A30"/>
    <w:rsid w:val="00E16F3E"/>
    <w:rsid w:val="00E17447"/>
    <w:rsid w:val="00E17516"/>
    <w:rsid w:val="00E17784"/>
    <w:rsid w:val="00E17933"/>
    <w:rsid w:val="00E2048E"/>
    <w:rsid w:val="00E20687"/>
    <w:rsid w:val="00E2095F"/>
    <w:rsid w:val="00E21795"/>
    <w:rsid w:val="00E21B09"/>
    <w:rsid w:val="00E21BB4"/>
    <w:rsid w:val="00E21CFA"/>
    <w:rsid w:val="00E2211F"/>
    <w:rsid w:val="00E222DC"/>
    <w:rsid w:val="00E227C0"/>
    <w:rsid w:val="00E228F6"/>
    <w:rsid w:val="00E22AEC"/>
    <w:rsid w:val="00E22CDB"/>
    <w:rsid w:val="00E22DCD"/>
    <w:rsid w:val="00E22E3F"/>
    <w:rsid w:val="00E2306A"/>
    <w:rsid w:val="00E23097"/>
    <w:rsid w:val="00E232ED"/>
    <w:rsid w:val="00E23686"/>
    <w:rsid w:val="00E236F2"/>
    <w:rsid w:val="00E23918"/>
    <w:rsid w:val="00E23935"/>
    <w:rsid w:val="00E23A36"/>
    <w:rsid w:val="00E23ADE"/>
    <w:rsid w:val="00E23CF7"/>
    <w:rsid w:val="00E23D05"/>
    <w:rsid w:val="00E23D96"/>
    <w:rsid w:val="00E23DBF"/>
    <w:rsid w:val="00E241C2"/>
    <w:rsid w:val="00E2422F"/>
    <w:rsid w:val="00E243BF"/>
    <w:rsid w:val="00E2479B"/>
    <w:rsid w:val="00E24932"/>
    <w:rsid w:val="00E249B1"/>
    <w:rsid w:val="00E24D8F"/>
    <w:rsid w:val="00E24D90"/>
    <w:rsid w:val="00E24F5C"/>
    <w:rsid w:val="00E25110"/>
    <w:rsid w:val="00E2519E"/>
    <w:rsid w:val="00E253C1"/>
    <w:rsid w:val="00E253FC"/>
    <w:rsid w:val="00E25882"/>
    <w:rsid w:val="00E25894"/>
    <w:rsid w:val="00E25E60"/>
    <w:rsid w:val="00E26431"/>
    <w:rsid w:val="00E26544"/>
    <w:rsid w:val="00E265D8"/>
    <w:rsid w:val="00E26760"/>
    <w:rsid w:val="00E267E9"/>
    <w:rsid w:val="00E26993"/>
    <w:rsid w:val="00E26EEA"/>
    <w:rsid w:val="00E26FB5"/>
    <w:rsid w:val="00E279D6"/>
    <w:rsid w:val="00E27B32"/>
    <w:rsid w:val="00E27BB2"/>
    <w:rsid w:val="00E27CEA"/>
    <w:rsid w:val="00E27FAC"/>
    <w:rsid w:val="00E30324"/>
    <w:rsid w:val="00E30328"/>
    <w:rsid w:val="00E303D6"/>
    <w:rsid w:val="00E30548"/>
    <w:rsid w:val="00E309CD"/>
    <w:rsid w:val="00E30BAF"/>
    <w:rsid w:val="00E30DC2"/>
    <w:rsid w:val="00E30EF5"/>
    <w:rsid w:val="00E30FB2"/>
    <w:rsid w:val="00E311DC"/>
    <w:rsid w:val="00E3165F"/>
    <w:rsid w:val="00E319EC"/>
    <w:rsid w:val="00E31AB1"/>
    <w:rsid w:val="00E31B67"/>
    <w:rsid w:val="00E32016"/>
    <w:rsid w:val="00E3202B"/>
    <w:rsid w:val="00E328A1"/>
    <w:rsid w:val="00E3290E"/>
    <w:rsid w:val="00E33202"/>
    <w:rsid w:val="00E332CC"/>
    <w:rsid w:val="00E3334E"/>
    <w:rsid w:val="00E3337B"/>
    <w:rsid w:val="00E335C6"/>
    <w:rsid w:val="00E33C00"/>
    <w:rsid w:val="00E33D78"/>
    <w:rsid w:val="00E33E1A"/>
    <w:rsid w:val="00E341B5"/>
    <w:rsid w:val="00E3430E"/>
    <w:rsid w:val="00E3435C"/>
    <w:rsid w:val="00E345EE"/>
    <w:rsid w:val="00E347C9"/>
    <w:rsid w:val="00E34810"/>
    <w:rsid w:val="00E34916"/>
    <w:rsid w:val="00E34B2A"/>
    <w:rsid w:val="00E34CA1"/>
    <w:rsid w:val="00E34E3D"/>
    <w:rsid w:val="00E34F18"/>
    <w:rsid w:val="00E3520F"/>
    <w:rsid w:val="00E3557B"/>
    <w:rsid w:val="00E358DA"/>
    <w:rsid w:val="00E359A2"/>
    <w:rsid w:val="00E35A29"/>
    <w:rsid w:val="00E35D0B"/>
    <w:rsid w:val="00E35E3D"/>
    <w:rsid w:val="00E35E47"/>
    <w:rsid w:val="00E360E6"/>
    <w:rsid w:val="00E36376"/>
    <w:rsid w:val="00E3643D"/>
    <w:rsid w:val="00E36862"/>
    <w:rsid w:val="00E36A7E"/>
    <w:rsid w:val="00E36D5B"/>
    <w:rsid w:val="00E36E77"/>
    <w:rsid w:val="00E3705E"/>
    <w:rsid w:val="00E371D6"/>
    <w:rsid w:val="00E37371"/>
    <w:rsid w:val="00E3744A"/>
    <w:rsid w:val="00E374D8"/>
    <w:rsid w:val="00E37672"/>
    <w:rsid w:val="00E37B7C"/>
    <w:rsid w:val="00E37D12"/>
    <w:rsid w:val="00E37DCB"/>
    <w:rsid w:val="00E37FD8"/>
    <w:rsid w:val="00E40057"/>
    <w:rsid w:val="00E4050C"/>
    <w:rsid w:val="00E405C9"/>
    <w:rsid w:val="00E406B1"/>
    <w:rsid w:val="00E41066"/>
    <w:rsid w:val="00E414FD"/>
    <w:rsid w:val="00E415D5"/>
    <w:rsid w:val="00E4179F"/>
    <w:rsid w:val="00E4189A"/>
    <w:rsid w:val="00E41ABA"/>
    <w:rsid w:val="00E41BF7"/>
    <w:rsid w:val="00E41D09"/>
    <w:rsid w:val="00E420EC"/>
    <w:rsid w:val="00E421A3"/>
    <w:rsid w:val="00E4220F"/>
    <w:rsid w:val="00E42216"/>
    <w:rsid w:val="00E425C5"/>
    <w:rsid w:val="00E4263F"/>
    <w:rsid w:val="00E4268A"/>
    <w:rsid w:val="00E426A3"/>
    <w:rsid w:val="00E4278D"/>
    <w:rsid w:val="00E4279B"/>
    <w:rsid w:val="00E428F1"/>
    <w:rsid w:val="00E42D0B"/>
    <w:rsid w:val="00E43164"/>
    <w:rsid w:val="00E43250"/>
    <w:rsid w:val="00E434B6"/>
    <w:rsid w:val="00E434BA"/>
    <w:rsid w:val="00E43502"/>
    <w:rsid w:val="00E435B8"/>
    <w:rsid w:val="00E435D5"/>
    <w:rsid w:val="00E43675"/>
    <w:rsid w:val="00E4372C"/>
    <w:rsid w:val="00E437CF"/>
    <w:rsid w:val="00E43820"/>
    <w:rsid w:val="00E43CC0"/>
    <w:rsid w:val="00E44476"/>
    <w:rsid w:val="00E444F5"/>
    <w:rsid w:val="00E4469A"/>
    <w:rsid w:val="00E44A54"/>
    <w:rsid w:val="00E44C89"/>
    <w:rsid w:val="00E44D1D"/>
    <w:rsid w:val="00E44E4D"/>
    <w:rsid w:val="00E4513C"/>
    <w:rsid w:val="00E4535B"/>
    <w:rsid w:val="00E453EB"/>
    <w:rsid w:val="00E45664"/>
    <w:rsid w:val="00E45C30"/>
    <w:rsid w:val="00E45D83"/>
    <w:rsid w:val="00E45DF0"/>
    <w:rsid w:val="00E461C4"/>
    <w:rsid w:val="00E463DA"/>
    <w:rsid w:val="00E46525"/>
    <w:rsid w:val="00E466AC"/>
    <w:rsid w:val="00E4690E"/>
    <w:rsid w:val="00E46B70"/>
    <w:rsid w:val="00E46F5F"/>
    <w:rsid w:val="00E47137"/>
    <w:rsid w:val="00E47393"/>
    <w:rsid w:val="00E473A5"/>
    <w:rsid w:val="00E47AD4"/>
    <w:rsid w:val="00E47BFE"/>
    <w:rsid w:val="00E5000E"/>
    <w:rsid w:val="00E50265"/>
    <w:rsid w:val="00E502C8"/>
    <w:rsid w:val="00E5033E"/>
    <w:rsid w:val="00E5051D"/>
    <w:rsid w:val="00E505BD"/>
    <w:rsid w:val="00E50837"/>
    <w:rsid w:val="00E50F38"/>
    <w:rsid w:val="00E51085"/>
    <w:rsid w:val="00E512A5"/>
    <w:rsid w:val="00E514E1"/>
    <w:rsid w:val="00E515C5"/>
    <w:rsid w:val="00E516B0"/>
    <w:rsid w:val="00E5172C"/>
    <w:rsid w:val="00E517E4"/>
    <w:rsid w:val="00E51B20"/>
    <w:rsid w:val="00E5254B"/>
    <w:rsid w:val="00E5291B"/>
    <w:rsid w:val="00E52A8B"/>
    <w:rsid w:val="00E52F9E"/>
    <w:rsid w:val="00E52FB9"/>
    <w:rsid w:val="00E531B9"/>
    <w:rsid w:val="00E5320A"/>
    <w:rsid w:val="00E53282"/>
    <w:rsid w:val="00E53312"/>
    <w:rsid w:val="00E5360D"/>
    <w:rsid w:val="00E53624"/>
    <w:rsid w:val="00E5370B"/>
    <w:rsid w:val="00E53CC0"/>
    <w:rsid w:val="00E53DC3"/>
    <w:rsid w:val="00E53E6D"/>
    <w:rsid w:val="00E5419A"/>
    <w:rsid w:val="00E54412"/>
    <w:rsid w:val="00E5473D"/>
    <w:rsid w:val="00E549F2"/>
    <w:rsid w:val="00E54BD4"/>
    <w:rsid w:val="00E54C21"/>
    <w:rsid w:val="00E54E40"/>
    <w:rsid w:val="00E557DB"/>
    <w:rsid w:val="00E5586C"/>
    <w:rsid w:val="00E55B93"/>
    <w:rsid w:val="00E55CC1"/>
    <w:rsid w:val="00E56386"/>
    <w:rsid w:val="00E56439"/>
    <w:rsid w:val="00E56832"/>
    <w:rsid w:val="00E56C15"/>
    <w:rsid w:val="00E57380"/>
    <w:rsid w:val="00E57617"/>
    <w:rsid w:val="00E5783F"/>
    <w:rsid w:val="00E57BFE"/>
    <w:rsid w:val="00E57CA9"/>
    <w:rsid w:val="00E57F46"/>
    <w:rsid w:val="00E57F66"/>
    <w:rsid w:val="00E600F8"/>
    <w:rsid w:val="00E6040F"/>
    <w:rsid w:val="00E6043D"/>
    <w:rsid w:val="00E60EAB"/>
    <w:rsid w:val="00E612AA"/>
    <w:rsid w:val="00E618BA"/>
    <w:rsid w:val="00E618F3"/>
    <w:rsid w:val="00E61E5F"/>
    <w:rsid w:val="00E623AD"/>
    <w:rsid w:val="00E6241F"/>
    <w:rsid w:val="00E62792"/>
    <w:rsid w:val="00E627BC"/>
    <w:rsid w:val="00E62A5E"/>
    <w:rsid w:val="00E62B10"/>
    <w:rsid w:val="00E62F00"/>
    <w:rsid w:val="00E630BA"/>
    <w:rsid w:val="00E63348"/>
    <w:rsid w:val="00E633B6"/>
    <w:rsid w:val="00E637A0"/>
    <w:rsid w:val="00E6390D"/>
    <w:rsid w:val="00E63A6F"/>
    <w:rsid w:val="00E63FA3"/>
    <w:rsid w:val="00E63FF9"/>
    <w:rsid w:val="00E64261"/>
    <w:rsid w:val="00E64295"/>
    <w:rsid w:val="00E64C61"/>
    <w:rsid w:val="00E64C85"/>
    <w:rsid w:val="00E64F0E"/>
    <w:rsid w:val="00E653DE"/>
    <w:rsid w:val="00E6574C"/>
    <w:rsid w:val="00E65984"/>
    <w:rsid w:val="00E65D68"/>
    <w:rsid w:val="00E65E07"/>
    <w:rsid w:val="00E66281"/>
    <w:rsid w:val="00E66445"/>
    <w:rsid w:val="00E668D8"/>
    <w:rsid w:val="00E66B5C"/>
    <w:rsid w:val="00E66D0B"/>
    <w:rsid w:val="00E67204"/>
    <w:rsid w:val="00E672BE"/>
    <w:rsid w:val="00E673DD"/>
    <w:rsid w:val="00E6751E"/>
    <w:rsid w:val="00E675BA"/>
    <w:rsid w:val="00E67833"/>
    <w:rsid w:val="00E67AFB"/>
    <w:rsid w:val="00E67B95"/>
    <w:rsid w:val="00E67BA3"/>
    <w:rsid w:val="00E67EE0"/>
    <w:rsid w:val="00E70697"/>
    <w:rsid w:val="00E70787"/>
    <w:rsid w:val="00E70AC5"/>
    <w:rsid w:val="00E70C98"/>
    <w:rsid w:val="00E70F09"/>
    <w:rsid w:val="00E70F47"/>
    <w:rsid w:val="00E70FB9"/>
    <w:rsid w:val="00E70FF5"/>
    <w:rsid w:val="00E711F5"/>
    <w:rsid w:val="00E7125A"/>
    <w:rsid w:val="00E712BD"/>
    <w:rsid w:val="00E71353"/>
    <w:rsid w:val="00E71456"/>
    <w:rsid w:val="00E71AF8"/>
    <w:rsid w:val="00E71BC0"/>
    <w:rsid w:val="00E71CE8"/>
    <w:rsid w:val="00E71D7E"/>
    <w:rsid w:val="00E72058"/>
    <w:rsid w:val="00E72136"/>
    <w:rsid w:val="00E72339"/>
    <w:rsid w:val="00E725F8"/>
    <w:rsid w:val="00E7285A"/>
    <w:rsid w:val="00E728FE"/>
    <w:rsid w:val="00E734D9"/>
    <w:rsid w:val="00E738B1"/>
    <w:rsid w:val="00E738F3"/>
    <w:rsid w:val="00E739BA"/>
    <w:rsid w:val="00E73C4D"/>
    <w:rsid w:val="00E73C78"/>
    <w:rsid w:val="00E73D4E"/>
    <w:rsid w:val="00E73EA7"/>
    <w:rsid w:val="00E749F1"/>
    <w:rsid w:val="00E74B43"/>
    <w:rsid w:val="00E74E22"/>
    <w:rsid w:val="00E750C5"/>
    <w:rsid w:val="00E752D8"/>
    <w:rsid w:val="00E754C1"/>
    <w:rsid w:val="00E7590C"/>
    <w:rsid w:val="00E75976"/>
    <w:rsid w:val="00E75F73"/>
    <w:rsid w:val="00E7601D"/>
    <w:rsid w:val="00E762BA"/>
    <w:rsid w:val="00E762EF"/>
    <w:rsid w:val="00E763DB"/>
    <w:rsid w:val="00E7665F"/>
    <w:rsid w:val="00E766AC"/>
    <w:rsid w:val="00E76960"/>
    <w:rsid w:val="00E76C5F"/>
    <w:rsid w:val="00E76ED2"/>
    <w:rsid w:val="00E77059"/>
    <w:rsid w:val="00E77108"/>
    <w:rsid w:val="00E77119"/>
    <w:rsid w:val="00E77124"/>
    <w:rsid w:val="00E77335"/>
    <w:rsid w:val="00E773E9"/>
    <w:rsid w:val="00E77668"/>
    <w:rsid w:val="00E776F7"/>
    <w:rsid w:val="00E77944"/>
    <w:rsid w:val="00E7797B"/>
    <w:rsid w:val="00E77ABB"/>
    <w:rsid w:val="00E77ADF"/>
    <w:rsid w:val="00E77B4B"/>
    <w:rsid w:val="00E77D60"/>
    <w:rsid w:val="00E77F30"/>
    <w:rsid w:val="00E80702"/>
    <w:rsid w:val="00E809B5"/>
    <w:rsid w:val="00E80B31"/>
    <w:rsid w:val="00E80EE8"/>
    <w:rsid w:val="00E8109F"/>
    <w:rsid w:val="00E811C1"/>
    <w:rsid w:val="00E8131F"/>
    <w:rsid w:val="00E8156E"/>
    <w:rsid w:val="00E819EB"/>
    <w:rsid w:val="00E81BEA"/>
    <w:rsid w:val="00E81D1B"/>
    <w:rsid w:val="00E8244E"/>
    <w:rsid w:val="00E82474"/>
    <w:rsid w:val="00E824B5"/>
    <w:rsid w:val="00E8276E"/>
    <w:rsid w:val="00E82931"/>
    <w:rsid w:val="00E82ADA"/>
    <w:rsid w:val="00E82E1A"/>
    <w:rsid w:val="00E830A4"/>
    <w:rsid w:val="00E831FC"/>
    <w:rsid w:val="00E832A0"/>
    <w:rsid w:val="00E833C8"/>
    <w:rsid w:val="00E833EE"/>
    <w:rsid w:val="00E8365F"/>
    <w:rsid w:val="00E83848"/>
    <w:rsid w:val="00E83ABD"/>
    <w:rsid w:val="00E83ADF"/>
    <w:rsid w:val="00E83D40"/>
    <w:rsid w:val="00E83F69"/>
    <w:rsid w:val="00E83FF7"/>
    <w:rsid w:val="00E8433C"/>
    <w:rsid w:val="00E84383"/>
    <w:rsid w:val="00E845FE"/>
    <w:rsid w:val="00E84792"/>
    <w:rsid w:val="00E8496F"/>
    <w:rsid w:val="00E84BC5"/>
    <w:rsid w:val="00E84CEA"/>
    <w:rsid w:val="00E84ECC"/>
    <w:rsid w:val="00E8514E"/>
    <w:rsid w:val="00E851A3"/>
    <w:rsid w:val="00E852AE"/>
    <w:rsid w:val="00E85307"/>
    <w:rsid w:val="00E853EB"/>
    <w:rsid w:val="00E8550B"/>
    <w:rsid w:val="00E8551C"/>
    <w:rsid w:val="00E85521"/>
    <w:rsid w:val="00E8558A"/>
    <w:rsid w:val="00E85C2C"/>
    <w:rsid w:val="00E861A5"/>
    <w:rsid w:val="00E867BC"/>
    <w:rsid w:val="00E867D9"/>
    <w:rsid w:val="00E86BDD"/>
    <w:rsid w:val="00E86DEF"/>
    <w:rsid w:val="00E86E51"/>
    <w:rsid w:val="00E86F95"/>
    <w:rsid w:val="00E86FE1"/>
    <w:rsid w:val="00E8704C"/>
    <w:rsid w:val="00E87222"/>
    <w:rsid w:val="00E874C6"/>
    <w:rsid w:val="00E87637"/>
    <w:rsid w:val="00E87858"/>
    <w:rsid w:val="00E87878"/>
    <w:rsid w:val="00E87AD0"/>
    <w:rsid w:val="00E87BCC"/>
    <w:rsid w:val="00E87CA0"/>
    <w:rsid w:val="00E87DE0"/>
    <w:rsid w:val="00E905F6"/>
    <w:rsid w:val="00E905FB"/>
    <w:rsid w:val="00E90606"/>
    <w:rsid w:val="00E9078E"/>
    <w:rsid w:val="00E9088E"/>
    <w:rsid w:val="00E90A89"/>
    <w:rsid w:val="00E90B83"/>
    <w:rsid w:val="00E91011"/>
    <w:rsid w:val="00E910FF"/>
    <w:rsid w:val="00E912FF"/>
    <w:rsid w:val="00E91485"/>
    <w:rsid w:val="00E915D6"/>
    <w:rsid w:val="00E9184A"/>
    <w:rsid w:val="00E918E2"/>
    <w:rsid w:val="00E91A7B"/>
    <w:rsid w:val="00E91CE8"/>
    <w:rsid w:val="00E923C3"/>
    <w:rsid w:val="00E9259C"/>
    <w:rsid w:val="00E929CC"/>
    <w:rsid w:val="00E92E3B"/>
    <w:rsid w:val="00E92F1B"/>
    <w:rsid w:val="00E93350"/>
    <w:rsid w:val="00E93359"/>
    <w:rsid w:val="00E934E8"/>
    <w:rsid w:val="00E9357D"/>
    <w:rsid w:val="00E9394A"/>
    <w:rsid w:val="00E93A61"/>
    <w:rsid w:val="00E93CC5"/>
    <w:rsid w:val="00E93EFB"/>
    <w:rsid w:val="00E9435B"/>
    <w:rsid w:val="00E94423"/>
    <w:rsid w:val="00E94478"/>
    <w:rsid w:val="00E9461E"/>
    <w:rsid w:val="00E946A6"/>
    <w:rsid w:val="00E946F5"/>
    <w:rsid w:val="00E948BA"/>
    <w:rsid w:val="00E94ABA"/>
    <w:rsid w:val="00E94B13"/>
    <w:rsid w:val="00E94C88"/>
    <w:rsid w:val="00E950B8"/>
    <w:rsid w:val="00E951AA"/>
    <w:rsid w:val="00E9565A"/>
    <w:rsid w:val="00E957A8"/>
    <w:rsid w:val="00E957C2"/>
    <w:rsid w:val="00E95A9E"/>
    <w:rsid w:val="00E95D52"/>
    <w:rsid w:val="00E95F25"/>
    <w:rsid w:val="00E95F2A"/>
    <w:rsid w:val="00E95FDD"/>
    <w:rsid w:val="00E96115"/>
    <w:rsid w:val="00E96422"/>
    <w:rsid w:val="00E964CA"/>
    <w:rsid w:val="00E96AD0"/>
    <w:rsid w:val="00E96BFE"/>
    <w:rsid w:val="00E96F94"/>
    <w:rsid w:val="00E971B6"/>
    <w:rsid w:val="00E97203"/>
    <w:rsid w:val="00E9739A"/>
    <w:rsid w:val="00E9768C"/>
    <w:rsid w:val="00E97783"/>
    <w:rsid w:val="00E97933"/>
    <w:rsid w:val="00E979FD"/>
    <w:rsid w:val="00E97BBA"/>
    <w:rsid w:val="00E97EB2"/>
    <w:rsid w:val="00EA0805"/>
    <w:rsid w:val="00EA0846"/>
    <w:rsid w:val="00EA09AA"/>
    <w:rsid w:val="00EA0AA2"/>
    <w:rsid w:val="00EA0E6E"/>
    <w:rsid w:val="00EA0F63"/>
    <w:rsid w:val="00EA0F77"/>
    <w:rsid w:val="00EA114D"/>
    <w:rsid w:val="00EA1525"/>
    <w:rsid w:val="00EA1565"/>
    <w:rsid w:val="00EA1B4A"/>
    <w:rsid w:val="00EA1B9C"/>
    <w:rsid w:val="00EA1BD8"/>
    <w:rsid w:val="00EA1C54"/>
    <w:rsid w:val="00EA1D0C"/>
    <w:rsid w:val="00EA1D43"/>
    <w:rsid w:val="00EA1E39"/>
    <w:rsid w:val="00EA200B"/>
    <w:rsid w:val="00EA22A3"/>
    <w:rsid w:val="00EA22D1"/>
    <w:rsid w:val="00EA237E"/>
    <w:rsid w:val="00EA28C2"/>
    <w:rsid w:val="00EA333D"/>
    <w:rsid w:val="00EA3576"/>
    <w:rsid w:val="00EA36E3"/>
    <w:rsid w:val="00EA37A4"/>
    <w:rsid w:val="00EA3B60"/>
    <w:rsid w:val="00EA3BBA"/>
    <w:rsid w:val="00EA3C33"/>
    <w:rsid w:val="00EA3CF5"/>
    <w:rsid w:val="00EA3E67"/>
    <w:rsid w:val="00EA4030"/>
    <w:rsid w:val="00EA40B2"/>
    <w:rsid w:val="00EA41BF"/>
    <w:rsid w:val="00EA438B"/>
    <w:rsid w:val="00EA47E3"/>
    <w:rsid w:val="00EA4CF8"/>
    <w:rsid w:val="00EA5011"/>
    <w:rsid w:val="00EA519B"/>
    <w:rsid w:val="00EA5833"/>
    <w:rsid w:val="00EA5EE0"/>
    <w:rsid w:val="00EA5F2D"/>
    <w:rsid w:val="00EA61F9"/>
    <w:rsid w:val="00EA6240"/>
    <w:rsid w:val="00EA625C"/>
    <w:rsid w:val="00EA637C"/>
    <w:rsid w:val="00EA63BB"/>
    <w:rsid w:val="00EA63F0"/>
    <w:rsid w:val="00EA6501"/>
    <w:rsid w:val="00EA6880"/>
    <w:rsid w:val="00EA6A90"/>
    <w:rsid w:val="00EA6B42"/>
    <w:rsid w:val="00EA6CBC"/>
    <w:rsid w:val="00EA6CC2"/>
    <w:rsid w:val="00EA6E0F"/>
    <w:rsid w:val="00EA6EEB"/>
    <w:rsid w:val="00EA6FE6"/>
    <w:rsid w:val="00EA7120"/>
    <w:rsid w:val="00EA7379"/>
    <w:rsid w:val="00EA74BE"/>
    <w:rsid w:val="00EA76B6"/>
    <w:rsid w:val="00EA77D4"/>
    <w:rsid w:val="00EA7828"/>
    <w:rsid w:val="00EA7931"/>
    <w:rsid w:val="00EA7AE7"/>
    <w:rsid w:val="00EA7C0E"/>
    <w:rsid w:val="00EA7D8E"/>
    <w:rsid w:val="00EB0326"/>
    <w:rsid w:val="00EB04BD"/>
    <w:rsid w:val="00EB0663"/>
    <w:rsid w:val="00EB0855"/>
    <w:rsid w:val="00EB089D"/>
    <w:rsid w:val="00EB095D"/>
    <w:rsid w:val="00EB113E"/>
    <w:rsid w:val="00EB120E"/>
    <w:rsid w:val="00EB1258"/>
    <w:rsid w:val="00EB1340"/>
    <w:rsid w:val="00EB1448"/>
    <w:rsid w:val="00EB15E8"/>
    <w:rsid w:val="00EB1991"/>
    <w:rsid w:val="00EB19C1"/>
    <w:rsid w:val="00EB1FDC"/>
    <w:rsid w:val="00EB3060"/>
    <w:rsid w:val="00EB3098"/>
    <w:rsid w:val="00EB312B"/>
    <w:rsid w:val="00EB365E"/>
    <w:rsid w:val="00EB3892"/>
    <w:rsid w:val="00EB3961"/>
    <w:rsid w:val="00EB3986"/>
    <w:rsid w:val="00EB3BAD"/>
    <w:rsid w:val="00EB3E64"/>
    <w:rsid w:val="00EB3ED8"/>
    <w:rsid w:val="00EB3F02"/>
    <w:rsid w:val="00EB3F2E"/>
    <w:rsid w:val="00EB4144"/>
    <w:rsid w:val="00EB417D"/>
    <w:rsid w:val="00EB442E"/>
    <w:rsid w:val="00EB44EA"/>
    <w:rsid w:val="00EB466D"/>
    <w:rsid w:val="00EB47B1"/>
    <w:rsid w:val="00EB4816"/>
    <w:rsid w:val="00EB4C33"/>
    <w:rsid w:val="00EB50E8"/>
    <w:rsid w:val="00EB52DE"/>
    <w:rsid w:val="00EB5379"/>
    <w:rsid w:val="00EB58AE"/>
    <w:rsid w:val="00EB5A5B"/>
    <w:rsid w:val="00EB5A74"/>
    <w:rsid w:val="00EB5CC2"/>
    <w:rsid w:val="00EB5D9A"/>
    <w:rsid w:val="00EB5DA2"/>
    <w:rsid w:val="00EB602C"/>
    <w:rsid w:val="00EB6807"/>
    <w:rsid w:val="00EB6823"/>
    <w:rsid w:val="00EB6B75"/>
    <w:rsid w:val="00EB6C22"/>
    <w:rsid w:val="00EB6C64"/>
    <w:rsid w:val="00EB6D79"/>
    <w:rsid w:val="00EB6E34"/>
    <w:rsid w:val="00EB6ECB"/>
    <w:rsid w:val="00EB72D6"/>
    <w:rsid w:val="00EB7411"/>
    <w:rsid w:val="00EB7476"/>
    <w:rsid w:val="00EB7718"/>
    <w:rsid w:val="00EB7792"/>
    <w:rsid w:val="00EB78BE"/>
    <w:rsid w:val="00EB7A62"/>
    <w:rsid w:val="00EC00B5"/>
    <w:rsid w:val="00EC0448"/>
    <w:rsid w:val="00EC06E6"/>
    <w:rsid w:val="00EC0908"/>
    <w:rsid w:val="00EC0C23"/>
    <w:rsid w:val="00EC0F20"/>
    <w:rsid w:val="00EC1161"/>
    <w:rsid w:val="00EC151A"/>
    <w:rsid w:val="00EC16CE"/>
    <w:rsid w:val="00EC17C3"/>
    <w:rsid w:val="00EC195A"/>
    <w:rsid w:val="00EC1DD4"/>
    <w:rsid w:val="00EC1DE2"/>
    <w:rsid w:val="00EC1F18"/>
    <w:rsid w:val="00EC1F5E"/>
    <w:rsid w:val="00EC2039"/>
    <w:rsid w:val="00EC21F1"/>
    <w:rsid w:val="00EC2379"/>
    <w:rsid w:val="00EC24FF"/>
    <w:rsid w:val="00EC25C6"/>
    <w:rsid w:val="00EC295F"/>
    <w:rsid w:val="00EC2996"/>
    <w:rsid w:val="00EC29BD"/>
    <w:rsid w:val="00EC2A64"/>
    <w:rsid w:val="00EC2AB0"/>
    <w:rsid w:val="00EC2B4E"/>
    <w:rsid w:val="00EC2F62"/>
    <w:rsid w:val="00EC2F7E"/>
    <w:rsid w:val="00EC30AE"/>
    <w:rsid w:val="00EC3163"/>
    <w:rsid w:val="00EC376D"/>
    <w:rsid w:val="00EC3794"/>
    <w:rsid w:val="00EC3963"/>
    <w:rsid w:val="00EC3CC1"/>
    <w:rsid w:val="00EC4240"/>
    <w:rsid w:val="00EC441E"/>
    <w:rsid w:val="00EC445B"/>
    <w:rsid w:val="00EC4483"/>
    <w:rsid w:val="00EC46E3"/>
    <w:rsid w:val="00EC4881"/>
    <w:rsid w:val="00EC5016"/>
    <w:rsid w:val="00EC51CA"/>
    <w:rsid w:val="00EC5BC9"/>
    <w:rsid w:val="00EC5E01"/>
    <w:rsid w:val="00EC5EC8"/>
    <w:rsid w:val="00EC63F0"/>
    <w:rsid w:val="00EC65D8"/>
    <w:rsid w:val="00EC6836"/>
    <w:rsid w:val="00EC6866"/>
    <w:rsid w:val="00EC69DD"/>
    <w:rsid w:val="00EC6C5B"/>
    <w:rsid w:val="00EC6DDE"/>
    <w:rsid w:val="00EC6E96"/>
    <w:rsid w:val="00EC6F93"/>
    <w:rsid w:val="00EC6FA2"/>
    <w:rsid w:val="00EC7738"/>
    <w:rsid w:val="00EC7771"/>
    <w:rsid w:val="00EC7940"/>
    <w:rsid w:val="00EC7B3C"/>
    <w:rsid w:val="00ED01D9"/>
    <w:rsid w:val="00ED0686"/>
    <w:rsid w:val="00ED09CC"/>
    <w:rsid w:val="00ED0DBA"/>
    <w:rsid w:val="00ED101D"/>
    <w:rsid w:val="00ED116F"/>
    <w:rsid w:val="00ED1A15"/>
    <w:rsid w:val="00ED1BBB"/>
    <w:rsid w:val="00ED1DF1"/>
    <w:rsid w:val="00ED1FC0"/>
    <w:rsid w:val="00ED2504"/>
    <w:rsid w:val="00ED2607"/>
    <w:rsid w:val="00ED26BF"/>
    <w:rsid w:val="00ED2B05"/>
    <w:rsid w:val="00ED2B2E"/>
    <w:rsid w:val="00ED2B43"/>
    <w:rsid w:val="00ED2CAB"/>
    <w:rsid w:val="00ED2D7D"/>
    <w:rsid w:val="00ED2D96"/>
    <w:rsid w:val="00ED310F"/>
    <w:rsid w:val="00ED3121"/>
    <w:rsid w:val="00ED32C0"/>
    <w:rsid w:val="00ED335E"/>
    <w:rsid w:val="00ED395B"/>
    <w:rsid w:val="00ED3C9E"/>
    <w:rsid w:val="00ED3E02"/>
    <w:rsid w:val="00ED3E2A"/>
    <w:rsid w:val="00ED412E"/>
    <w:rsid w:val="00ED41B8"/>
    <w:rsid w:val="00ED43C1"/>
    <w:rsid w:val="00ED441E"/>
    <w:rsid w:val="00ED46D1"/>
    <w:rsid w:val="00ED47C6"/>
    <w:rsid w:val="00ED4859"/>
    <w:rsid w:val="00ED4974"/>
    <w:rsid w:val="00ED4FB7"/>
    <w:rsid w:val="00ED4FEA"/>
    <w:rsid w:val="00ED50B7"/>
    <w:rsid w:val="00ED5101"/>
    <w:rsid w:val="00ED5120"/>
    <w:rsid w:val="00ED5965"/>
    <w:rsid w:val="00ED596D"/>
    <w:rsid w:val="00ED5BA8"/>
    <w:rsid w:val="00ED5DB7"/>
    <w:rsid w:val="00ED5F5B"/>
    <w:rsid w:val="00ED6033"/>
    <w:rsid w:val="00ED608F"/>
    <w:rsid w:val="00ED60D7"/>
    <w:rsid w:val="00ED6141"/>
    <w:rsid w:val="00ED6275"/>
    <w:rsid w:val="00ED63C8"/>
    <w:rsid w:val="00ED6959"/>
    <w:rsid w:val="00ED6C2F"/>
    <w:rsid w:val="00ED6E3E"/>
    <w:rsid w:val="00ED6EEC"/>
    <w:rsid w:val="00ED6FFE"/>
    <w:rsid w:val="00ED76AA"/>
    <w:rsid w:val="00ED7837"/>
    <w:rsid w:val="00ED787A"/>
    <w:rsid w:val="00ED7A2F"/>
    <w:rsid w:val="00ED7AF2"/>
    <w:rsid w:val="00ED7B22"/>
    <w:rsid w:val="00ED7E02"/>
    <w:rsid w:val="00EE0103"/>
    <w:rsid w:val="00EE0567"/>
    <w:rsid w:val="00EE06F8"/>
    <w:rsid w:val="00EE0C33"/>
    <w:rsid w:val="00EE0E50"/>
    <w:rsid w:val="00EE130C"/>
    <w:rsid w:val="00EE1382"/>
    <w:rsid w:val="00EE13B1"/>
    <w:rsid w:val="00EE141F"/>
    <w:rsid w:val="00EE1494"/>
    <w:rsid w:val="00EE190C"/>
    <w:rsid w:val="00EE1991"/>
    <w:rsid w:val="00EE216C"/>
    <w:rsid w:val="00EE226A"/>
    <w:rsid w:val="00EE2521"/>
    <w:rsid w:val="00EE279D"/>
    <w:rsid w:val="00EE290F"/>
    <w:rsid w:val="00EE2A48"/>
    <w:rsid w:val="00EE2B24"/>
    <w:rsid w:val="00EE2EE0"/>
    <w:rsid w:val="00EE3374"/>
    <w:rsid w:val="00EE33E7"/>
    <w:rsid w:val="00EE3487"/>
    <w:rsid w:val="00EE3641"/>
    <w:rsid w:val="00EE378E"/>
    <w:rsid w:val="00EE3A4A"/>
    <w:rsid w:val="00EE3AA8"/>
    <w:rsid w:val="00EE3BF2"/>
    <w:rsid w:val="00EE3D3E"/>
    <w:rsid w:val="00EE4145"/>
    <w:rsid w:val="00EE431E"/>
    <w:rsid w:val="00EE43B9"/>
    <w:rsid w:val="00EE44E0"/>
    <w:rsid w:val="00EE4746"/>
    <w:rsid w:val="00EE477D"/>
    <w:rsid w:val="00EE4A2E"/>
    <w:rsid w:val="00EE528A"/>
    <w:rsid w:val="00EE5328"/>
    <w:rsid w:val="00EE543B"/>
    <w:rsid w:val="00EE5541"/>
    <w:rsid w:val="00EE55B9"/>
    <w:rsid w:val="00EE58ED"/>
    <w:rsid w:val="00EE5A8C"/>
    <w:rsid w:val="00EE5E12"/>
    <w:rsid w:val="00EE5F96"/>
    <w:rsid w:val="00EE6088"/>
    <w:rsid w:val="00EE6266"/>
    <w:rsid w:val="00EE633B"/>
    <w:rsid w:val="00EE63E6"/>
    <w:rsid w:val="00EE65A8"/>
    <w:rsid w:val="00EE65AD"/>
    <w:rsid w:val="00EE65CF"/>
    <w:rsid w:val="00EE67B2"/>
    <w:rsid w:val="00EE69A6"/>
    <w:rsid w:val="00EE6D22"/>
    <w:rsid w:val="00EE70D1"/>
    <w:rsid w:val="00EE748B"/>
    <w:rsid w:val="00EE76A9"/>
    <w:rsid w:val="00EE76B9"/>
    <w:rsid w:val="00EE7706"/>
    <w:rsid w:val="00EE7B6F"/>
    <w:rsid w:val="00EE7EDC"/>
    <w:rsid w:val="00EE7F6B"/>
    <w:rsid w:val="00EE7FA7"/>
    <w:rsid w:val="00EF053F"/>
    <w:rsid w:val="00EF0A2E"/>
    <w:rsid w:val="00EF0E47"/>
    <w:rsid w:val="00EF0F3D"/>
    <w:rsid w:val="00EF1306"/>
    <w:rsid w:val="00EF13A6"/>
    <w:rsid w:val="00EF1448"/>
    <w:rsid w:val="00EF15E0"/>
    <w:rsid w:val="00EF15E2"/>
    <w:rsid w:val="00EF19F1"/>
    <w:rsid w:val="00EF19F7"/>
    <w:rsid w:val="00EF1C00"/>
    <w:rsid w:val="00EF1D57"/>
    <w:rsid w:val="00EF1F01"/>
    <w:rsid w:val="00EF21C3"/>
    <w:rsid w:val="00EF22FB"/>
    <w:rsid w:val="00EF25CA"/>
    <w:rsid w:val="00EF27A9"/>
    <w:rsid w:val="00EF28E0"/>
    <w:rsid w:val="00EF2AE6"/>
    <w:rsid w:val="00EF2C93"/>
    <w:rsid w:val="00EF2CC2"/>
    <w:rsid w:val="00EF2CE2"/>
    <w:rsid w:val="00EF2D41"/>
    <w:rsid w:val="00EF32F5"/>
    <w:rsid w:val="00EF340E"/>
    <w:rsid w:val="00EF379E"/>
    <w:rsid w:val="00EF3B0C"/>
    <w:rsid w:val="00EF3BEE"/>
    <w:rsid w:val="00EF3CC3"/>
    <w:rsid w:val="00EF3D00"/>
    <w:rsid w:val="00EF3D89"/>
    <w:rsid w:val="00EF3EE5"/>
    <w:rsid w:val="00EF428C"/>
    <w:rsid w:val="00EF42C0"/>
    <w:rsid w:val="00EF42E4"/>
    <w:rsid w:val="00EF4413"/>
    <w:rsid w:val="00EF4436"/>
    <w:rsid w:val="00EF46E6"/>
    <w:rsid w:val="00EF4AE0"/>
    <w:rsid w:val="00EF4ECF"/>
    <w:rsid w:val="00EF4EE5"/>
    <w:rsid w:val="00EF4F98"/>
    <w:rsid w:val="00EF5113"/>
    <w:rsid w:val="00EF591F"/>
    <w:rsid w:val="00EF5A32"/>
    <w:rsid w:val="00EF5D72"/>
    <w:rsid w:val="00EF5E14"/>
    <w:rsid w:val="00EF5EED"/>
    <w:rsid w:val="00EF6085"/>
    <w:rsid w:val="00EF60F7"/>
    <w:rsid w:val="00EF6294"/>
    <w:rsid w:val="00EF6323"/>
    <w:rsid w:val="00EF6545"/>
    <w:rsid w:val="00EF6864"/>
    <w:rsid w:val="00EF6935"/>
    <w:rsid w:val="00EF6954"/>
    <w:rsid w:val="00EF6A36"/>
    <w:rsid w:val="00EF6A5D"/>
    <w:rsid w:val="00EF6C93"/>
    <w:rsid w:val="00EF6D58"/>
    <w:rsid w:val="00EF6EAA"/>
    <w:rsid w:val="00EF6EEB"/>
    <w:rsid w:val="00EF707B"/>
    <w:rsid w:val="00EF72F2"/>
    <w:rsid w:val="00EF7BCB"/>
    <w:rsid w:val="00EF7DB5"/>
    <w:rsid w:val="00F0040C"/>
    <w:rsid w:val="00F0054D"/>
    <w:rsid w:val="00F0066D"/>
    <w:rsid w:val="00F009E7"/>
    <w:rsid w:val="00F00B89"/>
    <w:rsid w:val="00F00E2C"/>
    <w:rsid w:val="00F00E67"/>
    <w:rsid w:val="00F0102F"/>
    <w:rsid w:val="00F01450"/>
    <w:rsid w:val="00F01621"/>
    <w:rsid w:val="00F01780"/>
    <w:rsid w:val="00F020D3"/>
    <w:rsid w:val="00F02138"/>
    <w:rsid w:val="00F02150"/>
    <w:rsid w:val="00F0220D"/>
    <w:rsid w:val="00F022AE"/>
    <w:rsid w:val="00F02625"/>
    <w:rsid w:val="00F028AF"/>
    <w:rsid w:val="00F0290D"/>
    <w:rsid w:val="00F0296D"/>
    <w:rsid w:val="00F02985"/>
    <w:rsid w:val="00F02C8E"/>
    <w:rsid w:val="00F033E0"/>
    <w:rsid w:val="00F03602"/>
    <w:rsid w:val="00F03615"/>
    <w:rsid w:val="00F03983"/>
    <w:rsid w:val="00F039B5"/>
    <w:rsid w:val="00F03A93"/>
    <w:rsid w:val="00F03AEC"/>
    <w:rsid w:val="00F03EDB"/>
    <w:rsid w:val="00F0429B"/>
    <w:rsid w:val="00F04452"/>
    <w:rsid w:val="00F045A5"/>
    <w:rsid w:val="00F04714"/>
    <w:rsid w:val="00F0473C"/>
    <w:rsid w:val="00F0478C"/>
    <w:rsid w:val="00F0488F"/>
    <w:rsid w:val="00F048BA"/>
    <w:rsid w:val="00F04B2A"/>
    <w:rsid w:val="00F050A4"/>
    <w:rsid w:val="00F050BA"/>
    <w:rsid w:val="00F05168"/>
    <w:rsid w:val="00F05198"/>
    <w:rsid w:val="00F05253"/>
    <w:rsid w:val="00F0529F"/>
    <w:rsid w:val="00F052F1"/>
    <w:rsid w:val="00F05523"/>
    <w:rsid w:val="00F05D4F"/>
    <w:rsid w:val="00F06386"/>
    <w:rsid w:val="00F065A3"/>
    <w:rsid w:val="00F067B9"/>
    <w:rsid w:val="00F06D95"/>
    <w:rsid w:val="00F06F2F"/>
    <w:rsid w:val="00F0731F"/>
    <w:rsid w:val="00F07370"/>
    <w:rsid w:val="00F075CB"/>
    <w:rsid w:val="00F07F33"/>
    <w:rsid w:val="00F07FC8"/>
    <w:rsid w:val="00F1006D"/>
    <w:rsid w:val="00F1063E"/>
    <w:rsid w:val="00F10824"/>
    <w:rsid w:val="00F10AEA"/>
    <w:rsid w:val="00F10C10"/>
    <w:rsid w:val="00F10E4C"/>
    <w:rsid w:val="00F10EA2"/>
    <w:rsid w:val="00F10F25"/>
    <w:rsid w:val="00F1160B"/>
    <w:rsid w:val="00F11751"/>
    <w:rsid w:val="00F118AE"/>
    <w:rsid w:val="00F11A01"/>
    <w:rsid w:val="00F11CA2"/>
    <w:rsid w:val="00F11E75"/>
    <w:rsid w:val="00F120FE"/>
    <w:rsid w:val="00F12110"/>
    <w:rsid w:val="00F12569"/>
    <w:rsid w:val="00F12852"/>
    <w:rsid w:val="00F12A98"/>
    <w:rsid w:val="00F130FD"/>
    <w:rsid w:val="00F134F1"/>
    <w:rsid w:val="00F13501"/>
    <w:rsid w:val="00F137AA"/>
    <w:rsid w:val="00F1381F"/>
    <w:rsid w:val="00F13AB1"/>
    <w:rsid w:val="00F13D53"/>
    <w:rsid w:val="00F1416E"/>
    <w:rsid w:val="00F141B0"/>
    <w:rsid w:val="00F14582"/>
    <w:rsid w:val="00F14969"/>
    <w:rsid w:val="00F1496A"/>
    <w:rsid w:val="00F14980"/>
    <w:rsid w:val="00F14E0B"/>
    <w:rsid w:val="00F150BE"/>
    <w:rsid w:val="00F152BC"/>
    <w:rsid w:val="00F155A4"/>
    <w:rsid w:val="00F15609"/>
    <w:rsid w:val="00F15709"/>
    <w:rsid w:val="00F15A08"/>
    <w:rsid w:val="00F15A8C"/>
    <w:rsid w:val="00F15A9D"/>
    <w:rsid w:val="00F15ECA"/>
    <w:rsid w:val="00F1610A"/>
    <w:rsid w:val="00F161D8"/>
    <w:rsid w:val="00F162A6"/>
    <w:rsid w:val="00F163D4"/>
    <w:rsid w:val="00F16A5E"/>
    <w:rsid w:val="00F16A79"/>
    <w:rsid w:val="00F16BA6"/>
    <w:rsid w:val="00F16BAF"/>
    <w:rsid w:val="00F16BC7"/>
    <w:rsid w:val="00F16F07"/>
    <w:rsid w:val="00F171DD"/>
    <w:rsid w:val="00F174F9"/>
    <w:rsid w:val="00F175AC"/>
    <w:rsid w:val="00F175BE"/>
    <w:rsid w:val="00F17760"/>
    <w:rsid w:val="00F17780"/>
    <w:rsid w:val="00F1778C"/>
    <w:rsid w:val="00F17832"/>
    <w:rsid w:val="00F17918"/>
    <w:rsid w:val="00F17AB1"/>
    <w:rsid w:val="00F17F7A"/>
    <w:rsid w:val="00F17FA5"/>
    <w:rsid w:val="00F17FF9"/>
    <w:rsid w:val="00F20019"/>
    <w:rsid w:val="00F2021B"/>
    <w:rsid w:val="00F2028E"/>
    <w:rsid w:val="00F2035C"/>
    <w:rsid w:val="00F20403"/>
    <w:rsid w:val="00F204C7"/>
    <w:rsid w:val="00F205F3"/>
    <w:rsid w:val="00F2065E"/>
    <w:rsid w:val="00F2068D"/>
    <w:rsid w:val="00F2086F"/>
    <w:rsid w:val="00F208B5"/>
    <w:rsid w:val="00F208E9"/>
    <w:rsid w:val="00F20985"/>
    <w:rsid w:val="00F20A62"/>
    <w:rsid w:val="00F20B20"/>
    <w:rsid w:val="00F21060"/>
    <w:rsid w:val="00F21128"/>
    <w:rsid w:val="00F21223"/>
    <w:rsid w:val="00F212BE"/>
    <w:rsid w:val="00F21888"/>
    <w:rsid w:val="00F2193F"/>
    <w:rsid w:val="00F21977"/>
    <w:rsid w:val="00F21B39"/>
    <w:rsid w:val="00F21CF6"/>
    <w:rsid w:val="00F22042"/>
    <w:rsid w:val="00F22399"/>
    <w:rsid w:val="00F2252D"/>
    <w:rsid w:val="00F2298E"/>
    <w:rsid w:val="00F22BC5"/>
    <w:rsid w:val="00F22C7F"/>
    <w:rsid w:val="00F22E02"/>
    <w:rsid w:val="00F22EA7"/>
    <w:rsid w:val="00F22FD3"/>
    <w:rsid w:val="00F2353D"/>
    <w:rsid w:val="00F23612"/>
    <w:rsid w:val="00F2361B"/>
    <w:rsid w:val="00F23DD7"/>
    <w:rsid w:val="00F23DFB"/>
    <w:rsid w:val="00F23E3E"/>
    <w:rsid w:val="00F23E64"/>
    <w:rsid w:val="00F23E9D"/>
    <w:rsid w:val="00F241CB"/>
    <w:rsid w:val="00F24437"/>
    <w:rsid w:val="00F24634"/>
    <w:rsid w:val="00F24BF2"/>
    <w:rsid w:val="00F24E64"/>
    <w:rsid w:val="00F24E67"/>
    <w:rsid w:val="00F2503D"/>
    <w:rsid w:val="00F25180"/>
    <w:rsid w:val="00F25317"/>
    <w:rsid w:val="00F25572"/>
    <w:rsid w:val="00F255C4"/>
    <w:rsid w:val="00F25B08"/>
    <w:rsid w:val="00F25B99"/>
    <w:rsid w:val="00F25DD4"/>
    <w:rsid w:val="00F25E50"/>
    <w:rsid w:val="00F25EE1"/>
    <w:rsid w:val="00F25F01"/>
    <w:rsid w:val="00F26042"/>
    <w:rsid w:val="00F261B4"/>
    <w:rsid w:val="00F26A2B"/>
    <w:rsid w:val="00F26B27"/>
    <w:rsid w:val="00F26C30"/>
    <w:rsid w:val="00F26CFE"/>
    <w:rsid w:val="00F26E45"/>
    <w:rsid w:val="00F26FD9"/>
    <w:rsid w:val="00F2701B"/>
    <w:rsid w:val="00F2717B"/>
    <w:rsid w:val="00F2735F"/>
    <w:rsid w:val="00F2746F"/>
    <w:rsid w:val="00F27554"/>
    <w:rsid w:val="00F27709"/>
    <w:rsid w:val="00F30166"/>
    <w:rsid w:val="00F304FA"/>
    <w:rsid w:val="00F306AB"/>
    <w:rsid w:val="00F30744"/>
    <w:rsid w:val="00F30855"/>
    <w:rsid w:val="00F30AA7"/>
    <w:rsid w:val="00F30DC6"/>
    <w:rsid w:val="00F31104"/>
    <w:rsid w:val="00F3123E"/>
    <w:rsid w:val="00F31714"/>
    <w:rsid w:val="00F3177A"/>
    <w:rsid w:val="00F31833"/>
    <w:rsid w:val="00F31ABF"/>
    <w:rsid w:val="00F31BD2"/>
    <w:rsid w:val="00F31C02"/>
    <w:rsid w:val="00F3220F"/>
    <w:rsid w:val="00F32AA5"/>
    <w:rsid w:val="00F32BE7"/>
    <w:rsid w:val="00F3317A"/>
    <w:rsid w:val="00F333D7"/>
    <w:rsid w:val="00F33831"/>
    <w:rsid w:val="00F33AFB"/>
    <w:rsid w:val="00F33BE1"/>
    <w:rsid w:val="00F3409F"/>
    <w:rsid w:val="00F3418F"/>
    <w:rsid w:val="00F341AF"/>
    <w:rsid w:val="00F343F9"/>
    <w:rsid w:val="00F344B7"/>
    <w:rsid w:val="00F349AA"/>
    <w:rsid w:val="00F34B49"/>
    <w:rsid w:val="00F34C86"/>
    <w:rsid w:val="00F34E02"/>
    <w:rsid w:val="00F3524F"/>
    <w:rsid w:val="00F3535E"/>
    <w:rsid w:val="00F354F4"/>
    <w:rsid w:val="00F35822"/>
    <w:rsid w:val="00F35D63"/>
    <w:rsid w:val="00F3600B"/>
    <w:rsid w:val="00F3604E"/>
    <w:rsid w:val="00F364F3"/>
    <w:rsid w:val="00F367B3"/>
    <w:rsid w:val="00F3691E"/>
    <w:rsid w:val="00F36AE9"/>
    <w:rsid w:val="00F3719C"/>
    <w:rsid w:val="00F37447"/>
    <w:rsid w:val="00F3757D"/>
    <w:rsid w:val="00F37782"/>
    <w:rsid w:val="00F4014E"/>
    <w:rsid w:val="00F4045F"/>
    <w:rsid w:val="00F4048C"/>
    <w:rsid w:val="00F4049D"/>
    <w:rsid w:val="00F40582"/>
    <w:rsid w:val="00F40777"/>
    <w:rsid w:val="00F408B6"/>
    <w:rsid w:val="00F40975"/>
    <w:rsid w:val="00F40C03"/>
    <w:rsid w:val="00F40FCE"/>
    <w:rsid w:val="00F413E6"/>
    <w:rsid w:val="00F415F0"/>
    <w:rsid w:val="00F41FCF"/>
    <w:rsid w:val="00F42022"/>
    <w:rsid w:val="00F42075"/>
    <w:rsid w:val="00F421E8"/>
    <w:rsid w:val="00F425C2"/>
    <w:rsid w:val="00F42641"/>
    <w:rsid w:val="00F426E3"/>
    <w:rsid w:val="00F42A5B"/>
    <w:rsid w:val="00F42F2E"/>
    <w:rsid w:val="00F43148"/>
    <w:rsid w:val="00F43306"/>
    <w:rsid w:val="00F4360F"/>
    <w:rsid w:val="00F43B58"/>
    <w:rsid w:val="00F44085"/>
    <w:rsid w:val="00F44191"/>
    <w:rsid w:val="00F44613"/>
    <w:rsid w:val="00F446A0"/>
    <w:rsid w:val="00F44B77"/>
    <w:rsid w:val="00F44BC3"/>
    <w:rsid w:val="00F44D9A"/>
    <w:rsid w:val="00F45019"/>
    <w:rsid w:val="00F45304"/>
    <w:rsid w:val="00F4537E"/>
    <w:rsid w:val="00F453D1"/>
    <w:rsid w:val="00F45584"/>
    <w:rsid w:val="00F45A8E"/>
    <w:rsid w:val="00F45C4F"/>
    <w:rsid w:val="00F46028"/>
    <w:rsid w:val="00F4645C"/>
    <w:rsid w:val="00F46527"/>
    <w:rsid w:val="00F46650"/>
    <w:rsid w:val="00F466A4"/>
    <w:rsid w:val="00F467DA"/>
    <w:rsid w:val="00F46868"/>
    <w:rsid w:val="00F46AAD"/>
    <w:rsid w:val="00F46B06"/>
    <w:rsid w:val="00F46D14"/>
    <w:rsid w:val="00F473B1"/>
    <w:rsid w:val="00F47408"/>
    <w:rsid w:val="00F47413"/>
    <w:rsid w:val="00F476DF"/>
    <w:rsid w:val="00F47969"/>
    <w:rsid w:val="00F47B6D"/>
    <w:rsid w:val="00F51055"/>
    <w:rsid w:val="00F51569"/>
    <w:rsid w:val="00F51739"/>
    <w:rsid w:val="00F51893"/>
    <w:rsid w:val="00F518F9"/>
    <w:rsid w:val="00F51C8E"/>
    <w:rsid w:val="00F51E34"/>
    <w:rsid w:val="00F5204C"/>
    <w:rsid w:val="00F5230F"/>
    <w:rsid w:val="00F5253F"/>
    <w:rsid w:val="00F53039"/>
    <w:rsid w:val="00F532E8"/>
    <w:rsid w:val="00F53496"/>
    <w:rsid w:val="00F536F5"/>
    <w:rsid w:val="00F53CAC"/>
    <w:rsid w:val="00F53D5C"/>
    <w:rsid w:val="00F53EEB"/>
    <w:rsid w:val="00F53F0B"/>
    <w:rsid w:val="00F5408A"/>
    <w:rsid w:val="00F545B3"/>
    <w:rsid w:val="00F545B8"/>
    <w:rsid w:val="00F545F8"/>
    <w:rsid w:val="00F54638"/>
    <w:rsid w:val="00F546BF"/>
    <w:rsid w:val="00F54C19"/>
    <w:rsid w:val="00F54DA9"/>
    <w:rsid w:val="00F55016"/>
    <w:rsid w:val="00F550EE"/>
    <w:rsid w:val="00F55678"/>
    <w:rsid w:val="00F5581C"/>
    <w:rsid w:val="00F55916"/>
    <w:rsid w:val="00F55C58"/>
    <w:rsid w:val="00F55E03"/>
    <w:rsid w:val="00F55F2C"/>
    <w:rsid w:val="00F56022"/>
    <w:rsid w:val="00F5607C"/>
    <w:rsid w:val="00F560E3"/>
    <w:rsid w:val="00F56100"/>
    <w:rsid w:val="00F56145"/>
    <w:rsid w:val="00F568CC"/>
    <w:rsid w:val="00F568EB"/>
    <w:rsid w:val="00F56AA6"/>
    <w:rsid w:val="00F56ED2"/>
    <w:rsid w:val="00F5730A"/>
    <w:rsid w:val="00F57369"/>
    <w:rsid w:val="00F5745A"/>
    <w:rsid w:val="00F57760"/>
    <w:rsid w:val="00F57A06"/>
    <w:rsid w:val="00F57B4A"/>
    <w:rsid w:val="00F57E84"/>
    <w:rsid w:val="00F606C7"/>
    <w:rsid w:val="00F6070F"/>
    <w:rsid w:val="00F6075A"/>
    <w:rsid w:val="00F60BC5"/>
    <w:rsid w:val="00F60D5B"/>
    <w:rsid w:val="00F60DC5"/>
    <w:rsid w:val="00F60DD4"/>
    <w:rsid w:val="00F610FC"/>
    <w:rsid w:val="00F6131F"/>
    <w:rsid w:val="00F61485"/>
    <w:rsid w:val="00F6149A"/>
    <w:rsid w:val="00F619BC"/>
    <w:rsid w:val="00F61BEA"/>
    <w:rsid w:val="00F61D03"/>
    <w:rsid w:val="00F623A3"/>
    <w:rsid w:val="00F6256A"/>
    <w:rsid w:val="00F62732"/>
    <w:rsid w:val="00F627A6"/>
    <w:rsid w:val="00F6290C"/>
    <w:rsid w:val="00F62B83"/>
    <w:rsid w:val="00F62E45"/>
    <w:rsid w:val="00F6310F"/>
    <w:rsid w:val="00F63260"/>
    <w:rsid w:val="00F63602"/>
    <w:rsid w:val="00F636C2"/>
    <w:rsid w:val="00F636D3"/>
    <w:rsid w:val="00F637B8"/>
    <w:rsid w:val="00F6393C"/>
    <w:rsid w:val="00F63DEF"/>
    <w:rsid w:val="00F643CC"/>
    <w:rsid w:val="00F64758"/>
    <w:rsid w:val="00F647BD"/>
    <w:rsid w:val="00F649CF"/>
    <w:rsid w:val="00F64CFE"/>
    <w:rsid w:val="00F64E72"/>
    <w:rsid w:val="00F64FCF"/>
    <w:rsid w:val="00F650DF"/>
    <w:rsid w:val="00F6543C"/>
    <w:rsid w:val="00F65466"/>
    <w:rsid w:val="00F65524"/>
    <w:rsid w:val="00F657AB"/>
    <w:rsid w:val="00F66135"/>
    <w:rsid w:val="00F66174"/>
    <w:rsid w:val="00F664C0"/>
    <w:rsid w:val="00F6655B"/>
    <w:rsid w:val="00F66737"/>
    <w:rsid w:val="00F667CD"/>
    <w:rsid w:val="00F667DE"/>
    <w:rsid w:val="00F6692C"/>
    <w:rsid w:val="00F669BA"/>
    <w:rsid w:val="00F66E81"/>
    <w:rsid w:val="00F66FB8"/>
    <w:rsid w:val="00F67152"/>
    <w:rsid w:val="00F67717"/>
    <w:rsid w:val="00F67864"/>
    <w:rsid w:val="00F67948"/>
    <w:rsid w:val="00F67988"/>
    <w:rsid w:val="00F67E22"/>
    <w:rsid w:val="00F709E2"/>
    <w:rsid w:val="00F70B89"/>
    <w:rsid w:val="00F70F77"/>
    <w:rsid w:val="00F71595"/>
    <w:rsid w:val="00F71AAB"/>
    <w:rsid w:val="00F71CB4"/>
    <w:rsid w:val="00F72000"/>
    <w:rsid w:val="00F72127"/>
    <w:rsid w:val="00F7262F"/>
    <w:rsid w:val="00F7278F"/>
    <w:rsid w:val="00F72989"/>
    <w:rsid w:val="00F72CD5"/>
    <w:rsid w:val="00F72DF0"/>
    <w:rsid w:val="00F72EAE"/>
    <w:rsid w:val="00F72F79"/>
    <w:rsid w:val="00F73A31"/>
    <w:rsid w:val="00F73C2E"/>
    <w:rsid w:val="00F742D7"/>
    <w:rsid w:val="00F742E4"/>
    <w:rsid w:val="00F74368"/>
    <w:rsid w:val="00F74815"/>
    <w:rsid w:val="00F74A6C"/>
    <w:rsid w:val="00F74BE3"/>
    <w:rsid w:val="00F74BF5"/>
    <w:rsid w:val="00F74FAF"/>
    <w:rsid w:val="00F7523B"/>
    <w:rsid w:val="00F76004"/>
    <w:rsid w:val="00F7670E"/>
    <w:rsid w:val="00F76A25"/>
    <w:rsid w:val="00F76BD7"/>
    <w:rsid w:val="00F76F00"/>
    <w:rsid w:val="00F7766A"/>
    <w:rsid w:val="00F776C4"/>
    <w:rsid w:val="00F7779E"/>
    <w:rsid w:val="00F777AB"/>
    <w:rsid w:val="00F7790A"/>
    <w:rsid w:val="00F77AC9"/>
    <w:rsid w:val="00F77C32"/>
    <w:rsid w:val="00F77E69"/>
    <w:rsid w:val="00F77ED3"/>
    <w:rsid w:val="00F77F4A"/>
    <w:rsid w:val="00F80043"/>
    <w:rsid w:val="00F8039C"/>
    <w:rsid w:val="00F80815"/>
    <w:rsid w:val="00F80A61"/>
    <w:rsid w:val="00F81468"/>
    <w:rsid w:val="00F81850"/>
    <w:rsid w:val="00F81934"/>
    <w:rsid w:val="00F81A31"/>
    <w:rsid w:val="00F81A40"/>
    <w:rsid w:val="00F81B3A"/>
    <w:rsid w:val="00F81B4A"/>
    <w:rsid w:val="00F81B85"/>
    <w:rsid w:val="00F81CCE"/>
    <w:rsid w:val="00F82270"/>
    <w:rsid w:val="00F82299"/>
    <w:rsid w:val="00F82524"/>
    <w:rsid w:val="00F828E0"/>
    <w:rsid w:val="00F8297B"/>
    <w:rsid w:val="00F82AFD"/>
    <w:rsid w:val="00F82BE6"/>
    <w:rsid w:val="00F82E26"/>
    <w:rsid w:val="00F83425"/>
    <w:rsid w:val="00F83492"/>
    <w:rsid w:val="00F83BD0"/>
    <w:rsid w:val="00F83BE0"/>
    <w:rsid w:val="00F83E42"/>
    <w:rsid w:val="00F84091"/>
    <w:rsid w:val="00F84436"/>
    <w:rsid w:val="00F8449B"/>
    <w:rsid w:val="00F844CC"/>
    <w:rsid w:val="00F84592"/>
    <w:rsid w:val="00F84626"/>
    <w:rsid w:val="00F84A1A"/>
    <w:rsid w:val="00F84C24"/>
    <w:rsid w:val="00F85177"/>
    <w:rsid w:val="00F8575B"/>
    <w:rsid w:val="00F85AC4"/>
    <w:rsid w:val="00F85FDB"/>
    <w:rsid w:val="00F86007"/>
    <w:rsid w:val="00F86403"/>
    <w:rsid w:val="00F864A4"/>
    <w:rsid w:val="00F865B1"/>
    <w:rsid w:val="00F86776"/>
    <w:rsid w:val="00F86879"/>
    <w:rsid w:val="00F86A45"/>
    <w:rsid w:val="00F86AF2"/>
    <w:rsid w:val="00F86D4D"/>
    <w:rsid w:val="00F86D7B"/>
    <w:rsid w:val="00F86DE4"/>
    <w:rsid w:val="00F86E77"/>
    <w:rsid w:val="00F87039"/>
    <w:rsid w:val="00F87369"/>
    <w:rsid w:val="00F87711"/>
    <w:rsid w:val="00F87861"/>
    <w:rsid w:val="00F87B44"/>
    <w:rsid w:val="00F87B47"/>
    <w:rsid w:val="00F87C28"/>
    <w:rsid w:val="00F87FEA"/>
    <w:rsid w:val="00F90057"/>
    <w:rsid w:val="00F900F1"/>
    <w:rsid w:val="00F90B6D"/>
    <w:rsid w:val="00F91106"/>
    <w:rsid w:val="00F91116"/>
    <w:rsid w:val="00F912D5"/>
    <w:rsid w:val="00F912D8"/>
    <w:rsid w:val="00F9159A"/>
    <w:rsid w:val="00F91711"/>
    <w:rsid w:val="00F91731"/>
    <w:rsid w:val="00F91A3C"/>
    <w:rsid w:val="00F91EA2"/>
    <w:rsid w:val="00F92036"/>
    <w:rsid w:val="00F920BC"/>
    <w:rsid w:val="00F921FB"/>
    <w:rsid w:val="00F9225C"/>
    <w:rsid w:val="00F9228B"/>
    <w:rsid w:val="00F922F9"/>
    <w:rsid w:val="00F9242C"/>
    <w:rsid w:val="00F9245E"/>
    <w:rsid w:val="00F92504"/>
    <w:rsid w:val="00F925AB"/>
    <w:rsid w:val="00F926B6"/>
    <w:rsid w:val="00F92793"/>
    <w:rsid w:val="00F927F1"/>
    <w:rsid w:val="00F92A80"/>
    <w:rsid w:val="00F92ACC"/>
    <w:rsid w:val="00F92C23"/>
    <w:rsid w:val="00F92C83"/>
    <w:rsid w:val="00F93455"/>
    <w:rsid w:val="00F93884"/>
    <w:rsid w:val="00F938A0"/>
    <w:rsid w:val="00F938D3"/>
    <w:rsid w:val="00F93A7C"/>
    <w:rsid w:val="00F93B77"/>
    <w:rsid w:val="00F93DEF"/>
    <w:rsid w:val="00F94022"/>
    <w:rsid w:val="00F94182"/>
    <w:rsid w:val="00F94357"/>
    <w:rsid w:val="00F94582"/>
    <w:rsid w:val="00F9461B"/>
    <w:rsid w:val="00F946FC"/>
    <w:rsid w:val="00F94769"/>
    <w:rsid w:val="00F948BD"/>
    <w:rsid w:val="00F94948"/>
    <w:rsid w:val="00F94D41"/>
    <w:rsid w:val="00F95046"/>
    <w:rsid w:val="00F9547F"/>
    <w:rsid w:val="00F95AB9"/>
    <w:rsid w:val="00F95DA8"/>
    <w:rsid w:val="00F961F0"/>
    <w:rsid w:val="00F9652E"/>
    <w:rsid w:val="00F965ED"/>
    <w:rsid w:val="00F965F5"/>
    <w:rsid w:val="00F96E02"/>
    <w:rsid w:val="00F96F38"/>
    <w:rsid w:val="00F96F8C"/>
    <w:rsid w:val="00F972C2"/>
    <w:rsid w:val="00F973FB"/>
    <w:rsid w:val="00F9756F"/>
    <w:rsid w:val="00F97866"/>
    <w:rsid w:val="00F979CE"/>
    <w:rsid w:val="00F979F2"/>
    <w:rsid w:val="00F97D19"/>
    <w:rsid w:val="00F97F3D"/>
    <w:rsid w:val="00FA0084"/>
    <w:rsid w:val="00FA016B"/>
    <w:rsid w:val="00FA018D"/>
    <w:rsid w:val="00FA0510"/>
    <w:rsid w:val="00FA051D"/>
    <w:rsid w:val="00FA0603"/>
    <w:rsid w:val="00FA09EB"/>
    <w:rsid w:val="00FA0A24"/>
    <w:rsid w:val="00FA0BE4"/>
    <w:rsid w:val="00FA0D02"/>
    <w:rsid w:val="00FA0F82"/>
    <w:rsid w:val="00FA144B"/>
    <w:rsid w:val="00FA151D"/>
    <w:rsid w:val="00FA198B"/>
    <w:rsid w:val="00FA1A03"/>
    <w:rsid w:val="00FA1AD8"/>
    <w:rsid w:val="00FA1AEE"/>
    <w:rsid w:val="00FA1C03"/>
    <w:rsid w:val="00FA205A"/>
    <w:rsid w:val="00FA217F"/>
    <w:rsid w:val="00FA2559"/>
    <w:rsid w:val="00FA25FD"/>
    <w:rsid w:val="00FA2B26"/>
    <w:rsid w:val="00FA2B29"/>
    <w:rsid w:val="00FA2D25"/>
    <w:rsid w:val="00FA2EAB"/>
    <w:rsid w:val="00FA2FE9"/>
    <w:rsid w:val="00FA300E"/>
    <w:rsid w:val="00FA3098"/>
    <w:rsid w:val="00FA32EF"/>
    <w:rsid w:val="00FA3312"/>
    <w:rsid w:val="00FA336F"/>
    <w:rsid w:val="00FA3398"/>
    <w:rsid w:val="00FA3867"/>
    <w:rsid w:val="00FA3E28"/>
    <w:rsid w:val="00FA40FD"/>
    <w:rsid w:val="00FA41EC"/>
    <w:rsid w:val="00FA4290"/>
    <w:rsid w:val="00FA42B0"/>
    <w:rsid w:val="00FA4468"/>
    <w:rsid w:val="00FA4497"/>
    <w:rsid w:val="00FA465B"/>
    <w:rsid w:val="00FA4757"/>
    <w:rsid w:val="00FA487B"/>
    <w:rsid w:val="00FA48A6"/>
    <w:rsid w:val="00FA49A2"/>
    <w:rsid w:val="00FA4A6A"/>
    <w:rsid w:val="00FA4BC5"/>
    <w:rsid w:val="00FA4C23"/>
    <w:rsid w:val="00FA4C72"/>
    <w:rsid w:val="00FA4E88"/>
    <w:rsid w:val="00FA4F86"/>
    <w:rsid w:val="00FA501F"/>
    <w:rsid w:val="00FA52C2"/>
    <w:rsid w:val="00FA5552"/>
    <w:rsid w:val="00FA5561"/>
    <w:rsid w:val="00FA593D"/>
    <w:rsid w:val="00FA5941"/>
    <w:rsid w:val="00FA5CB6"/>
    <w:rsid w:val="00FA60B3"/>
    <w:rsid w:val="00FA61F8"/>
    <w:rsid w:val="00FA639F"/>
    <w:rsid w:val="00FA6522"/>
    <w:rsid w:val="00FA65B1"/>
    <w:rsid w:val="00FA6611"/>
    <w:rsid w:val="00FA6AB8"/>
    <w:rsid w:val="00FA6B42"/>
    <w:rsid w:val="00FA6BAC"/>
    <w:rsid w:val="00FA6D2B"/>
    <w:rsid w:val="00FA6DD2"/>
    <w:rsid w:val="00FA6E7F"/>
    <w:rsid w:val="00FA7028"/>
    <w:rsid w:val="00FA7114"/>
    <w:rsid w:val="00FA7157"/>
    <w:rsid w:val="00FA73F8"/>
    <w:rsid w:val="00FA74B1"/>
    <w:rsid w:val="00FA7E03"/>
    <w:rsid w:val="00FB0348"/>
    <w:rsid w:val="00FB0761"/>
    <w:rsid w:val="00FB0C38"/>
    <w:rsid w:val="00FB0CA4"/>
    <w:rsid w:val="00FB0E23"/>
    <w:rsid w:val="00FB0F4F"/>
    <w:rsid w:val="00FB1005"/>
    <w:rsid w:val="00FB10EB"/>
    <w:rsid w:val="00FB117E"/>
    <w:rsid w:val="00FB125D"/>
    <w:rsid w:val="00FB12F1"/>
    <w:rsid w:val="00FB14B6"/>
    <w:rsid w:val="00FB1535"/>
    <w:rsid w:val="00FB1729"/>
    <w:rsid w:val="00FB18BE"/>
    <w:rsid w:val="00FB19EC"/>
    <w:rsid w:val="00FB1C78"/>
    <w:rsid w:val="00FB1C7D"/>
    <w:rsid w:val="00FB1F68"/>
    <w:rsid w:val="00FB208B"/>
    <w:rsid w:val="00FB229F"/>
    <w:rsid w:val="00FB2379"/>
    <w:rsid w:val="00FB239B"/>
    <w:rsid w:val="00FB2750"/>
    <w:rsid w:val="00FB2B03"/>
    <w:rsid w:val="00FB2D13"/>
    <w:rsid w:val="00FB36A2"/>
    <w:rsid w:val="00FB3E29"/>
    <w:rsid w:val="00FB3FCE"/>
    <w:rsid w:val="00FB43E3"/>
    <w:rsid w:val="00FB495B"/>
    <w:rsid w:val="00FB4A41"/>
    <w:rsid w:val="00FB4FB2"/>
    <w:rsid w:val="00FB5126"/>
    <w:rsid w:val="00FB5212"/>
    <w:rsid w:val="00FB5301"/>
    <w:rsid w:val="00FB5647"/>
    <w:rsid w:val="00FB56FC"/>
    <w:rsid w:val="00FB5768"/>
    <w:rsid w:val="00FB5815"/>
    <w:rsid w:val="00FB5816"/>
    <w:rsid w:val="00FB5A85"/>
    <w:rsid w:val="00FB5B32"/>
    <w:rsid w:val="00FB5D2A"/>
    <w:rsid w:val="00FB5E4F"/>
    <w:rsid w:val="00FB5F8E"/>
    <w:rsid w:val="00FB64BB"/>
    <w:rsid w:val="00FB67A7"/>
    <w:rsid w:val="00FB6837"/>
    <w:rsid w:val="00FB683C"/>
    <w:rsid w:val="00FB6D87"/>
    <w:rsid w:val="00FB73EE"/>
    <w:rsid w:val="00FB7609"/>
    <w:rsid w:val="00FB7690"/>
    <w:rsid w:val="00FB7892"/>
    <w:rsid w:val="00FB78A1"/>
    <w:rsid w:val="00FB7C07"/>
    <w:rsid w:val="00FB7C08"/>
    <w:rsid w:val="00FB7D5A"/>
    <w:rsid w:val="00FB7E32"/>
    <w:rsid w:val="00FC0138"/>
    <w:rsid w:val="00FC02C1"/>
    <w:rsid w:val="00FC0AA4"/>
    <w:rsid w:val="00FC0F10"/>
    <w:rsid w:val="00FC0F56"/>
    <w:rsid w:val="00FC13E0"/>
    <w:rsid w:val="00FC1504"/>
    <w:rsid w:val="00FC16D0"/>
    <w:rsid w:val="00FC1D2A"/>
    <w:rsid w:val="00FC1D7E"/>
    <w:rsid w:val="00FC20D8"/>
    <w:rsid w:val="00FC2157"/>
    <w:rsid w:val="00FC268F"/>
    <w:rsid w:val="00FC2761"/>
    <w:rsid w:val="00FC284D"/>
    <w:rsid w:val="00FC2CCC"/>
    <w:rsid w:val="00FC2CE5"/>
    <w:rsid w:val="00FC2D73"/>
    <w:rsid w:val="00FC2DA0"/>
    <w:rsid w:val="00FC2DAC"/>
    <w:rsid w:val="00FC37F2"/>
    <w:rsid w:val="00FC3A06"/>
    <w:rsid w:val="00FC3AEE"/>
    <w:rsid w:val="00FC3BC4"/>
    <w:rsid w:val="00FC3D20"/>
    <w:rsid w:val="00FC3E0D"/>
    <w:rsid w:val="00FC41A8"/>
    <w:rsid w:val="00FC41CF"/>
    <w:rsid w:val="00FC4359"/>
    <w:rsid w:val="00FC43AA"/>
    <w:rsid w:val="00FC4561"/>
    <w:rsid w:val="00FC488E"/>
    <w:rsid w:val="00FC489B"/>
    <w:rsid w:val="00FC512A"/>
    <w:rsid w:val="00FC552A"/>
    <w:rsid w:val="00FC55C2"/>
    <w:rsid w:val="00FC59C4"/>
    <w:rsid w:val="00FC6130"/>
    <w:rsid w:val="00FC6451"/>
    <w:rsid w:val="00FC6971"/>
    <w:rsid w:val="00FC6C1E"/>
    <w:rsid w:val="00FC6F7E"/>
    <w:rsid w:val="00FC6FDC"/>
    <w:rsid w:val="00FC7089"/>
    <w:rsid w:val="00FC70AF"/>
    <w:rsid w:val="00FC7341"/>
    <w:rsid w:val="00FC737D"/>
    <w:rsid w:val="00FC7905"/>
    <w:rsid w:val="00FC7A8A"/>
    <w:rsid w:val="00FC7BFF"/>
    <w:rsid w:val="00FC7EBE"/>
    <w:rsid w:val="00FD0133"/>
    <w:rsid w:val="00FD0137"/>
    <w:rsid w:val="00FD0439"/>
    <w:rsid w:val="00FD055F"/>
    <w:rsid w:val="00FD0A2E"/>
    <w:rsid w:val="00FD0FAB"/>
    <w:rsid w:val="00FD15FB"/>
    <w:rsid w:val="00FD1801"/>
    <w:rsid w:val="00FD1862"/>
    <w:rsid w:val="00FD1A4B"/>
    <w:rsid w:val="00FD1B76"/>
    <w:rsid w:val="00FD1D0E"/>
    <w:rsid w:val="00FD2039"/>
    <w:rsid w:val="00FD206B"/>
    <w:rsid w:val="00FD294C"/>
    <w:rsid w:val="00FD2B23"/>
    <w:rsid w:val="00FD3243"/>
    <w:rsid w:val="00FD32CE"/>
    <w:rsid w:val="00FD34A4"/>
    <w:rsid w:val="00FD3798"/>
    <w:rsid w:val="00FD3B68"/>
    <w:rsid w:val="00FD3D0B"/>
    <w:rsid w:val="00FD3D8A"/>
    <w:rsid w:val="00FD409B"/>
    <w:rsid w:val="00FD45EE"/>
    <w:rsid w:val="00FD47C3"/>
    <w:rsid w:val="00FD47F3"/>
    <w:rsid w:val="00FD4912"/>
    <w:rsid w:val="00FD493A"/>
    <w:rsid w:val="00FD51B2"/>
    <w:rsid w:val="00FD567A"/>
    <w:rsid w:val="00FD5B72"/>
    <w:rsid w:val="00FD6036"/>
    <w:rsid w:val="00FD60D3"/>
    <w:rsid w:val="00FD6157"/>
    <w:rsid w:val="00FD640E"/>
    <w:rsid w:val="00FD6573"/>
    <w:rsid w:val="00FD6792"/>
    <w:rsid w:val="00FD6831"/>
    <w:rsid w:val="00FD68EF"/>
    <w:rsid w:val="00FD6BE4"/>
    <w:rsid w:val="00FD70D7"/>
    <w:rsid w:val="00FD7123"/>
    <w:rsid w:val="00FD72AB"/>
    <w:rsid w:val="00FD7541"/>
    <w:rsid w:val="00FD7588"/>
    <w:rsid w:val="00FD7B0A"/>
    <w:rsid w:val="00FD7C71"/>
    <w:rsid w:val="00FD7D39"/>
    <w:rsid w:val="00FD7D97"/>
    <w:rsid w:val="00FD7DCA"/>
    <w:rsid w:val="00FD7EF5"/>
    <w:rsid w:val="00FE002E"/>
    <w:rsid w:val="00FE036B"/>
    <w:rsid w:val="00FE03C8"/>
    <w:rsid w:val="00FE0CCD"/>
    <w:rsid w:val="00FE0CF5"/>
    <w:rsid w:val="00FE0E7F"/>
    <w:rsid w:val="00FE0F6E"/>
    <w:rsid w:val="00FE0F96"/>
    <w:rsid w:val="00FE0FF9"/>
    <w:rsid w:val="00FE11FF"/>
    <w:rsid w:val="00FE130E"/>
    <w:rsid w:val="00FE1315"/>
    <w:rsid w:val="00FE145E"/>
    <w:rsid w:val="00FE16BC"/>
    <w:rsid w:val="00FE16D4"/>
    <w:rsid w:val="00FE1A5B"/>
    <w:rsid w:val="00FE1BE7"/>
    <w:rsid w:val="00FE1C19"/>
    <w:rsid w:val="00FE2052"/>
    <w:rsid w:val="00FE219D"/>
    <w:rsid w:val="00FE23D7"/>
    <w:rsid w:val="00FE2497"/>
    <w:rsid w:val="00FE27E3"/>
    <w:rsid w:val="00FE2933"/>
    <w:rsid w:val="00FE2D0B"/>
    <w:rsid w:val="00FE3490"/>
    <w:rsid w:val="00FE3575"/>
    <w:rsid w:val="00FE3A12"/>
    <w:rsid w:val="00FE3B08"/>
    <w:rsid w:val="00FE3C2D"/>
    <w:rsid w:val="00FE3C40"/>
    <w:rsid w:val="00FE3D24"/>
    <w:rsid w:val="00FE3E86"/>
    <w:rsid w:val="00FE42F5"/>
    <w:rsid w:val="00FE4507"/>
    <w:rsid w:val="00FE4651"/>
    <w:rsid w:val="00FE4793"/>
    <w:rsid w:val="00FE4A1E"/>
    <w:rsid w:val="00FE4C35"/>
    <w:rsid w:val="00FE4DBB"/>
    <w:rsid w:val="00FE4F53"/>
    <w:rsid w:val="00FE502C"/>
    <w:rsid w:val="00FE51F0"/>
    <w:rsid w:val="00FE536D"/>
    <w:rsid w:val="00FE5474"/>
    <w:rsid w:val="00FE5B59"/>
    <w:rsid w:val="00FE5B8E"/>
    <w:rsid w:val="00FE5EBF"/>
    <w:rsid w:val="00FE5FA6"/>
    <w:rsid w:val="00FE64B4"/>
    <w:rsid w:val="00FE66CB"/>
    <w:rsid w:val="00FE69C1"/>
    <w:rsid w:val="00FE6DFF"/>
    <w:rsid w:val="00FE6F63"/>
    <w:rsid w:val="00FE71CF"/>
    <w:rsid w:val="00FE71F6"/>
    <w:rsid w:val="00FE7253"/>
    <w:rsid w:val="00FE72A2"/>
    <w:rsid w:val="00FE74F5"/>
    <w:rsid w:val="00FE750B"/>
    <w:rsid w:val="00FE7784"/>
    <w:rsid w:val="00FE789F"/>
    <w:rsid w:val="00FE78DF"/>
    <w:rsid w:val="00FE7BE6"/>
    <w:rsid w:val="00FE7BF4"/>
    <w:rsid w:val="00FE7D72"/>
    <w:rsid w:val="00FE7E60"/>
    <w:rsid w:val="00FF0023"/>
    <w:rsid w:val="00FF003F"/>
    <w:rsid w:val="00FF0073"/>
    <w:rsid w:val="00FF009A"/>
    <w:rsid w:val="00FF0337"/>
    <w:rsid w:val="00FF0517"/>
    <w:rsid w:val="00FF0CC6"/>
    <w:rsid w:val="00FF0ED8"/>
    <w:rsid w:val="00FF16F2"/>
    <w:rsid w:val="00FF1883"/>
    <w:rsid w:val="00FF1935"/>
    <w:rsid w:val="00FF1A19"/>
    <w:rsid w:val="00FF1A3D"/>
    <w:rsid w:val="00FF1B30"/>
    <w:rsid w:val="00FF1D4F"/>
    <w:rsid w:val="00FF1E35"/>
    <w:rsid w:val="00FF1EB5"/>
    <w:rsid w:val="00FF2093"/>
    <w:rsid w:val="00FF20EB"/>
    <w:rsid w:val="00FF230C"/>
    <w:rsid w:val="00FF2424"/>
    <w:rsid w:val="00FF24A1"/>
    <w:rsid w:val="00FF2A06"/>
    <w:rsid w:val="00FF2A88"/>
    <w:rsid w:val="00FF2CA6"/>
    <w:rsid w:val="00FF2E6B"/>
    <w:rsid w:val="00FF334F"/>
    <w:rsid w:val="00FF33C0"/>
    <w:rsid w:val="00FF34D5"/>
    <w:rsid w:val="00FF369D"/>
    <w:rsid w:val="00FF37A3"/>
    <w:rsid w:val="00FF3D60"/>
    <w:rsid w:val="00FF4060"/>
    <w:rsid w:val="00FF40F4"/>
    <w:rsid w:val="00FF42FB"/>
    <w:rsid w:val="00FF4AEB"/>
    <w:rsid w:val="00FF4EA9"/>
    <w:rsid w:val="00FF4F60"/>
    <w:rsid w:val="00FF4FF5"/>
    <w:rsid w:val="00FF507B"/>
    <w:rsid w:val="00FF511F"/>
    <w:rsid w:val="00FF5293"/>
    <w:rsid w:val="00FF52BD"/>
    <w:rsid w:val="00FF5666"/>
    <w:rsid w:val="00FF568D"/>
    <w:rsid w:val="00FF591C"/>
    <w:rsid w:val="00FF5D3C"/>
    <w:rsid w:val="00FF5F67"/>
    <w:rsid w:val="00FF6013"/>
    <w:rsid w:val="00FF6158"/>
    <w:rsid w:val="00FF647B"/>
    <w:rsid w:val="00FF6986"/>
    <w:rsid w:val="00FF6987"/>
    <w:rsid w:val="00FF6AE4"/>
    <w:rsid w:val="00FF6F31"/>
    <w:rsid w:val="00FF7126"/>
    <w:rsid w:val="00FF716F"/>
    <w:rsid w:val="00FF7338"/>
    <w:rsid w:val="00FF73B4"/>
    <w:rsid w:val="00FF73FC"/>
    <w:rsid w:val="00FF789D"/>
    <w:rsid w:val="00FF78A5"/>
    <w:rsid w:val="00FF799E"/>
    <w:rsid w:val="00FF7A1A"/>
    <w:rsid w:val="00FF7D0B"/>
    <w:rsid w:val="00FF7D6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CC317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27010"/>
    <w:pPr>
      <w:widowControl w:val="0"/>
    </w:pPr>
    <w:rPr>
      <w:rFonts w:asciiTheme="minorHAnsi" w:eastAsiaTheme="minorEastAsia" w:hAnsiTheme="minorHAnsi" w:cstheme="minorBidi"/>
      <w:kern w:val="2"/>
      <w:sz w:val="24"/>
      <w:szCs w:val="22"/>
      <w:lang w:eastAsia="zh-TW"/>
    </w:rPr>
  </w:style>
  <w:style w:type="paragraph" w:styleId="Heading1">
    <w:name w:val="heading 1"/>
    <w:aliases w:val="H1,h1,Heading 1 3GPP"/>
    <w:next w:val="Normal"/>
    <w:link w:val="Heading1Char"/>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uiPriority w:val="99"/>
    <w:qFormat/>
    <w:rsid w:val="00DB3A47"/>
    <w:pPr>
      <w:ind w:left="0" w:firstLine="0"/>
      <w:outlineLvl w:val="7"/>
    </w:pPr>
  </w:style>
  <w:style w:type="paragraph" w:styleId="Heading9">
    <w:name w:val="heading 9"/>
    <w:basedOn w:val="Heading8"/>
    <w:next w:val="Normal"/>
    <w:uiPriority w:val="99"/>
    <w:qFormat/>
    <w:rsid w:val="00DB3A47"/>
    <w:pPr>
      <w:outlineLvl w:val="8"/>
    </w:pPr>
  </w:style>
  <w:style w:type="character" w:default="1" w:styleId="DefaultParagraphFont">
    <w:name w:val="Default Paragraph Font"/>
    <w:uiPriority w:val="1"/>
    <w:unhideWhenUsed/>
    <w:rsid w:val="0002701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27010"/>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uiPriority w:val="39"/>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header,header odd1,header odd2,header odd3,header odd4,header odd5,header odd6"/>
    <w:rsid w:val="00DB3A47"/>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ind w:left="454" w:hanging="454"/>
    </w:pPr>
    <w:rPr>
      <w:sz w:val="16"/>
    </w:rPr>
  </w:style>
  <w:style w:type="paragraph" w:customStyle="1" w:styleId="TAH">
    <w:name w:val="TAH"/>
    <w:basedOn w:val="TAC"/>
    <w:rsid w:val="00DB3A47"/>
    <w:rPr>
      <w:b/>
    </w:rPr>
  </w:style>
  <w:style w:type="paragraph" w:customStyle="1" w:styleId="TAC">
    <w:name w:val="TAC"/>
    <w:basedOn w:val="TAL"/>
    <w:rsid w:val="00DB3A47"/>
    <w:pPr>
      <w:jc w:val="center"/>
    </w:pPr>
  </w:style>
  <w:style w:type="paragraph" w:customStyle="1" w:styleId="TAL">
    <w:name w:val="TAL"/>
    <w:basedOn w:val="Normal"/>
    <w:rsid w:val="00DB3A47"/>
    <w:pPr>
      <w:keepNext/>
      <w:keepLines/>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rsid w:val="00DB3A47"/>
    <w:pPr>
      <w:keepNext/>
      <w:keepLines/>
      <w:spacing w:before="60"/>
      <w:jc w:val="center"/>
    </w:pPr>
    <w:rPr>
      <w:rFonts w:ascii="Arial" w:hAnsi="Arial"/>
      <w:b/>
    </w:rPr>
  </w:style>
  <w:style w:type="paragraph" w:customStyle="1" w:styleId="NO">
    <w:name w:val="NO"/>
    <w:basedOn w:val="Normal"/>
    <w:qFormat/>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DB3A47"/>
  </w:style>
  <w:style w:type="paragraph" w:customStyle="1" w:styleId="EW">
    <w:name w:val="EW"/>
    <w:basedOn w:val="EX"/>
    <w:rsid w:val="00DB3A47"/>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basedOn w:val="NO"/>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0"/>
    <w:qFormat/>
    <w:rsid w:val="00DB3A47"/>
  </w:style>
  <w:style w:type="paragraph" w:customStyle="1" w:styleId="B2">
    <w:name w:val="B2"/>
    <w:basedOn w:val="List2"/>
    <w:link w:val="B2Char"/>
    <w:qFormat/>
    <w:rsid w:val="00DB3A47"/>
  </w:style>
  <w:style w:type="paragraph" w:customStyle="1" w:styleId="B3">
    <w:name w:val="B3"/>
    <w:basedOn w:val="List3"/>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eastAsia="en-US"/>
    </w:rPr>
  </w:style>
  <w:style w:type="character" w:styleId="CommentReference">
    <w:name w:val="annotation reference"/>
    <w:semiHidden/>
    <w:rsid w:val="00DB3A47"/>
    <w:rPr>
      <w:sz w:val="16"/>
    </w:rPr>
  </w:style>
  <w:style w:type="paragraph" w:styleId="CommentText">
    <w:name w:val="annotation text"/>
    <w:basedOn w:val="Normal"/>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
    <w:basedOn w:val="Normal"/>
    <w:next w:val="Normal"/>
    <w:link w:val="CaptionChar1"/>
    <w:qFormat/>
    <w:rsid w:val="00DB3A47"/>
    <w:pPr>
      <w:spacing w:before="120" w:after="120"/>
    </w:pPr>
    <w:rPr>
      <w:rFonts w:ascii="Times New Roman" w:eastAsia="SimSun" w:hAnsi="Times New Roman"/>
      <w:b/>
      <w:sz w:val="20"/>
      <w:szCs w:val="20"/>
    </w:rPr>
  </w:style>
  <w:style w:type="character" w:customStyle="1" w:styleId="CaptionChar1">
    <w:name w:val="Caption Char1"/>
    <w:aliases w:val="cap Char1,cap Char Char,Caption Char Char,Caption Char1 Char Char,cap Char Char1 Char,Caption Char Char1 Char Char,cap Char2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701FFC"/>
    <w:rPr>
      <w:rFonts w:ascii="Times New Roman" w:hAnsi="Times New Roman"/>
      <w:lang w:val="en-GB" w:eastAsia="en-US"/>
    </w:rPr>
  </w:style>
  <w:style w:type="table" w:styleId="TableGrid">
    <w:name w:val="Table Grid"/>
    <w:basedOn w:val="TableNormal"/>
    <w:rsid w:val="00323A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E5B8E"/>
    <w:pPr>
      <w:ind w:left="720"/>
    </w:pPr>
    <w:rPr>
      <w:rFonts w:cs="PMingLiU"/>
    </w:rPr>
  </w:style>
  <w:style w:type="character" w:customStyle="1" w:styleId="Heading1Char">
    <w:name w:val="Heading 1 Char"/>
    <w:aliases w:val="H1 Char,h1 Char,Heading 1 3GPP Char"/>
    <w:link w:val="Heading1"/>
    <w:rsid w:val="00EE7F6B"/>
    <w:rPr>
      <w:rFonts w:ascii="Arial" w:hAnsi="Arial"/>
      <w:sz w:val="36"/>
      <w:lang w:val="en-GB" w:eastAsia="en-US" w:bidi="ar-SA"/>
    </w:rPr>
  </w:style>
  <w:style w:type="paragraph" w:styleId="TOCHeading">
    <w:name w:val="TOC Heading"/>
    <w:basedOn w:val="Heading1"/>
    <w:next w:val="Normal"/>
    <w:uiPriority w:val="39"/>
    <w:semiHidden/>
    <w:unhideWhenUsed/>
    <w:qFormat/>
    <w:rsid w:val="0004564C"/>
    <w:pPr>
      <w:pBdr>
        <w:top w:val="none" w:sz="0" w:space="0" w:color="auto"/>
      </w:pBdr>
      <w:overflowPunct/>
      <w:autoSpaceDE/>
      <w:autoSpaceDN/>
      <w:adjustRightInd/>
      <w:spacing w:before="480" w:after="0" w:line="276" w:lineRule="auto"/>
      <w:ind w:left="0" w:firstLine="0"/>
      <w:textAlignment w:val="auto"/>
      <w:outlineLvl w:val="9"/>
    </w:pPr>
    <w:rPr>
      <w:rFonts w:ascii="Cambria" w:eastAsia="PMingLiU" w:hAnsi="Cambria"/>
      <w:b/>
      <w:bCs/>
      <w:color w:val="365F91"/>
      <w:sz w:val="28"/>
      <w:szCs w:val="28"/>
      <w:lang w:val="en-US"/>
    </w:rPr>
  </w:style>
  <w:style w:type="paragraph" w:customStyle="1" w:styleId="tah0">
    <w:name w:val="tah"/>
    <w:basedOn w:val="Normal"/>
    <w:rsid w:val="00EB50E8"/>
    <w:pPr>
      <w:spacing w:before="100" w:beforeAutospacing="1" w:after="100" w:afterAutospacing="1"/>
    </w:pPr>
    <w:rPr>
      <w:rFonts w:ascii="PMingLiU" w:hAnsi="PMingLiU" w:cs="PMingLiU"/>
      <w:szCs w:val="24"/>
    </w:rPr>
  </w:style>
  <w:style w:type="paragraph" w:customStyle="1" w:styleId="tac0">
    <w:name w:val="tac"/>
    <w:basedOn w:val="Normal"/>
    <w:rsid w:val="00EB50E8"/>
    <w:pPr>
      <w:spacing w:before="100" w:beforeAutospacing="1" w:after="100" w:afterAutospacing="1"/>
    </w:pPr>
    <w:rPr>
      <w:rFonts w:ascii="PMingLiU" w:hAnsi="PMingLiU" w:cs="PMingLiU"/>
      <w:szCs w:val="24"/>
    </w:rPr>
  </w:style>
  <w:style w:type="paragraph" w:styleId="NormalWeb">
    <w:name w:val="Normal (Web)"/>
    <w:basedOn w:val="Normal"/>
    <w:uiPriority w:val="99"/>
    <w:unhideWhenUsed/>
    <w:rsid w:val="003B160A"/>
    <w:pPr>
      <w:spacing w:before="100" w:beforeAutospacing="1" w:after="100" w:afterAutospacing="1"/>
    </w:pPr>
    <w:rPr>
      <w:rFonts w:ascii="Times New Roman" w:hAnsi="Times New Roman"/>
      <w:szCs w:val="24"/>
    </w:rPr>
  </w:style>
  <w:style w:type="paragraph" w:styleId="BodyText">
    <w:name w:val="Body Text"/>
    <w:basedOn w:val="Normal"/>
    <w:link w:val="BodyTextChar"/>
    <w:rsid w:val="00AF3514"/>
    <w:pPr>
      <w:spacing w:after="120"/>
    </w:pPr>
  </w:style>
  <w:style w:type="character" w:customStyle="1" w:styleId="BodyTextChar">
    <w:name w:val="Body Text Char"/>
    <w:link w:val="BodyText"/>
    <w:rsid w:val="00AF3514"/>
    <w:rPr>
      <w:rFonts w:ascii="Calibri" w:eastAsia="PMingLiU" w:hAnsi="Calibri"/>
      <w:kern w:val="2"/>
      <w:sz w:val="24"/>
      <w:szCs w:val="22"/>
      <w:lang w:eastAsia="zh-TW"/>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506BA9"/>
    <w:rPr>
      <w:rFonts w:ascii="Calibri" w:eastAsia="PMingLiU" w:hAnsi="Calibri" w:cs="PMingLiU"/>
      <w:kern w:val="2"/>
      <w:sz w:val="24"/>
      <w:szCs w:val="22"/>
      <w:lang w:eastAsia="zh-TW"/>
    </w:rPr>
  </w:style>
  <w:style w:type="character" w:styleId="PlaceholderText">
    <w:name w:val="Placeholder Text"/>
    <w:basedOn w:val="DefaultParagraphFont"/>
    <w:uiPriority w:val="99"/>
    <w:semiHidden/>
    <w:rsid w:val="00104CF6"/>
    <w:rPr>
      <w:color w:val="808080"/>
    </w:rPr>
  </w:style>
  <w:style w:type="paragraph" w:customStyle="1" w:styleId="text">
    <w:name w:val="text"/>
    <w:basedOn w:val="Normal"/>
    <w:link w:val="textChar"/>
    <w:qFormat/>
    <w:rsid w:val="00DC77D9"/>
    <w:pPr>
      <w:spacing w:after="240"/>
      <w:jc w:val="both"/>
    </w:pPr>
    <w:rPr>
      <w:rFonts w:ascii="Calibri" w:eastAsia="SimSun" w:hAnsi="Calibri" w:cs="Times New Roman"/>
      <w:szCs w:val="20"/>
    </w:rPr>
  </w:style>
  <w:style w:type="paragraph" w:customStyle="1" w:styleId="bullet1">
    <w:name w:val="bullet1"/>
    <w:basedOn w:val="text"/>
    <w:link w:val="bullet1Char"/>
    <w:qFormat/>
    <w:rsid w:val="00DC77D9"/>
    <w:pPr>
      <w:widowControl/>
      <w:numPr>
        <w:numId w:val="2"/>
      </w:numPr>
      <w:spacing w:after="0"/>
      <w:jc w:val="left"/>
    </w:pPr>
    <w:rPr>
      <w:szCs w:val="24"/>
      <w:lang w:val="en-GB"/>
    </w:rPr>
  </w:style>
  <w:style w:type="character" w:customStyle="1" w:styleId="textChar">
    <w:name w:val="text Char"/>
    <w:link w:val="text"/>
    <w:rsid w:val="00DC77D9"/>
    <w:rPr>
      <w:rFonts w:ascii="Calibri" w:hAnsi="Calibri"/>
      <w:kern w:val="2"/>
      <w:sz w:val="24"/>
    </w:rPr>
  </w:style>
  <w:style w:type="paragraph" w:customStyle="1" w:styleId="bullet2">
    <w:name w:val="bullet2"/>
    <w:basedOn w:val="text"/>
    <w:link w:val="bullet2Char"/>
    <w:qFormat/>
    <w:rsid w:val="00DC77D9"/>
    <w:pPr>
      <w:widowControl/>
      <w:numPr>
        <w:ilvl w:val="1"/>
        <w:numId w:val="2"/>
      </w:numPr>
      <w:spacing w:after="0"/>
      <w:jc w:val="left"/>
    </w:pPr>
    <w:rPr>
      <w:rFonts w:ascii="Times" w:hAnsi="Times"/>
      <w:szCs w:val="24"/>
      <w:lang w:val="en-GB"/>
    </w:rPr>
  </w:style>
  <w:style w:type="character" w:customStyle="1" w:styleId="bullet1Char">
    <w:name w:val="bullet1 Char"/>
    <w:link w:val="bullet1"/>
    <w:rsid w:val="00DC77D9"/>
    <w:rPr>
      <w:rFonts w:ascii="Calibri" w:hAnsi="Calibri"/>
      <w:kern w:val="2"/>
      <w:sz w:val="24"/>
      <w:szCs w:val="24"/>
      <w:lang w:val="en-GB" w:eastAsia="zh-TW"/>
    </w:rPr>
  </w:style>
  <w:style w:type="paragraph" w:customStyle="1" w:styleId="bullet3">
    <w:name w:val="bullet3"/>
    <w:basedOn w:val="text"/>
    <w:link w:val="bullet3Char"/>
    <w:qFormat/>
    <w:rsid w:val="00DC77D9"/>
    <w:pPr>
      <w:widowControl/>
      <w:numPr>
        <w:ilvl w:val="2"/>
        <w:numId w:val="2"/>
      </w:numPr>
      <w:spacing w:after="0"/>
      <w:jc w:val="left"/>
    </w:pPr>
    <w:rPr>
      <w:rFonts w:ascii="Times" w:eastAsia="Batang" w:hAnsi="Times"/>
      <w:kern w:val="0"/>
      <w:sz w:val="20"/>
      <w:szCs w:val="24"/>
      <w:lang w:val="en-GB" w:eastAsia="en-US"/>
    </w:rPr>
  </w:style>
  <w:style w:type="character" w:customStyle="1" w:styleId="bullet2Char">
    <w:name w:val="bullet2 Char"/>
    <w:link w:val="bullet2"/>
    <w:rsid w:val="00DC77D9"/>
    <w:rPr>
      <w:rFonts w:ascii="Times" w:hAnsi="Times"/>
      <w:kern w:val="2"/>
      <w:sz w:val="24"/>
      <w:szCs w:val="24"/>
      <w:lang w:val="en-GB" w:eastAsia="zh-TW"/>
    </w:rPr>
  </w:style>
  <w:style w:type="paragraph" w:customStyle="1" w:styleId="bullet4">
    <w:name w:val="bullet4"/>
    <w:basedOn w:val="text"/>
    <w:link w:val="bullet4Char"/>
    <w:qFormat/>
    <w:rsid w:val="00DC77D9"/>
    <w:pPr>
      <w:widowControl/>
      <w:numPr>
        <w:ilvl w:val="3"/>
        <w:numId w:val="2"/>
      </w:numPr>
      <w:spacing w:after="0"/>
      <w:jc w:val="left"/>
    </w:pPr>
    <w:rPr>
      <w:rFonts w:ascii="Times" w:eastAsia="Batang" w:hAnsi="Times"/>
      <w:kern w:val="0"/>
      <w:sz w:val="20"/>
      <w:szCs w:val="24"/>
      <w:lang w:val="en-GB" w:eastAsia="en-US"/>
    </w:rPr>
  </w:style>
  <w:style w:type="character" w:customStyle="1" w:styleId="bullet3Char">
    <w:name w:val="bullet3 Char"/>
    <w:link w:val="bullet3"/>
    <w:rsid w:val="00DC77D9"/>
    <w:rPr>
      <w:rFonts w:ascii="Times" w:eastAsia="Batang" w:hAnsi="Times"/>
      <w:szCs w:val="24"/>
      <w:lang w:val="en-GB" w:eastAsia="en-US"/>
    </w:rPr>
  </w:style>
  <w:style w:type="character" w:customStyle="1" w:styleId="bullet4Char">
    <w:name w:val="bullet4 Char"/>
    <w:link w:val="bullet4"/>
    <w:rsid w:val="00DC77D9"/>
    <w:rPr>
      <w:rFonts w:ascii="Times" w:eastAsia="Batang" w:hAnsi="Times"/>
      <w:szCs w:val="24"/>
      <w:lang w:val="en-GB" w:eastAsia="en-US"/>
    </w:rPr>
  </w:style>
  <w:style w:type="paragraph" w:customStyle="1" w:styleId="3GPPAgreements">
    <w:name w:val="3GPP Agreements"/>
    <w:basedOn w:val="Normal"/>
    <w:link w:val="3GPPAgreementsChar"/>
    <w:uiPriority w:val="99"/>
    <w:qFormat/>
    <w:rsid w:val="00857A40"/>
    <w:pPr>
      <w:numPr>
        <w:numId w:val="3"/>
      </w:numPr>
      <w:overflowPunct w:val="0"/>
      <w:autoSpaceDE w:val="0"/>
      <w:autoSpaceDN w:val="0"/>
      <w:adjustRightInd w:val="0"/>
      <w:spacing w:before="60" w:after="60"/>
      <w:jc w:val="both"/>
      <w:textAlignment w:val="baseline"/>
    </w:pPr>
    <w:rPr>
      <w:rFonts w:ascii="Times New Roman" w:eastAsia="SimSun" w:hAnsi="Times New Roman" w:cs="Times New Roman"/>
      <w:szCs w:val="20"/>
    </w:rPr>
  </w:style>
  <w:style w:type="character" w:customStyle="1" w:styleId="3GPPAgreementsChar">
    <w:name w:val="3GPP Agreements Char"/>
    <w:link w:val="3GPPAgreements"/>
    <w:uiPriority w:val="99"/>
    <w:qFormat/>
    <w:rsid w:val="00857A40"/>
    <w:rPr>
      <w:rFonts w:ascii="Times New Roman" w:hAnsi="Times New Roman"/>
      <w:kern w:val="2"/>
      <w:sz w:val="24"/>
      <w:lang w:eastAsia="zh-TW"/>
    </w:rPr>
  </w:style>
  <w:style w:type="table" w:customStyle="1" w:styleId="TableGrid1">
    <w:name w:val="Table Grid1"/>
    <w:basedOn w:val="TableNormal"/>
    <w:next w:val="TableGrid"/>
    <w:rsid w:val="00F340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link w:val="0Maintext"/>
    <w:qFormat/>
    <w:locked/>
    <w:rsid w:val="00AB2091"/>
    <w:rPr>
      <w:rFonts w:ascii="Times New Roman" w:hAnsi="Times New Roman"/>
      <w:lang w:val="en-GB" w:eastAsia="en-US"/>
    </w:rPr>
  </w:style>
  <w:style w:type="paragraph" w:customStyle="1" w:styleId="0Maintext">
    <w:name w:val="0 Main text"/>
    <w:basedOn w:val="Normal"/>
    <w:link w:val="0MaintextChar"/>
    <w:qFormat/>
    <w:rsid w:val="00AB2091"/>
    <w:pPr>
      <w:widowControl/>
      <w:jc w:val="both"/>
    </w:pPr>
    <w:rPr>
      <w:rFonts w:ascii="Times New Roman" w:eastAsia="SimSun" w:hAnsi="Times New Roman" w:cs="Times New Roman"/>
      <w:kern w:val="0"/>
      <w:sz w:val="20"/>
      <w:szCs w:val="20"/>
      <w:lang w:val="en-GB" w:eastAsia="en-US"/>
    </w:rPr>
  </w:style>
  <w:style w:type="character" w:customStyle="1" w:styleId="B10">
    <w:name w:val="B1 (文字)"/>
    <w:link w:val="B1"/>
    <w:qFormat/>
    <w:rsid w:val="00276BEC"/>
    <w:rPr>
      <w:rFonts w:asciiTheme="minorHAnsi" w:eastAsiaTheme="minorEastAsia" w:hAnsiTheme="minorHAnsi" w:cstheme="minorBidi"/>
      <w:kern w:val="2"/>
      <w:sz w:val="24"/>
      <w:szCs w:val="22"/>
      <w:lang w:eastAsia="zh-TW"/>
    </w:rPr>
  </w:style>
  <w:style w:type="character" w:customStyle="1" w:styleId="B2Char">
    <w:name w:val="B2 Char"/>
    <w:link w:val="B2"/>
    <w:qFormat/>
    <w:rsid w:val="00276BEC"/>
    <w:rPr>
      <w:rFonts w:asciiTheme="minorHAnsi" w:eastAsiaTheme="minorEastAsia" w:hAnsiTheme="minorHAnsi" w:cstheme="minorBidi"/>
      <w:kern w:val="2"/>
      <w:sz w:val="24"/>
      <w:szCs w:val="22"/>
      <w:lang w:eastAsia="zh-TW"/>
    </w:rPr>
  </w:style>
  <w:style w:type="character" w:styleId="Emphasis">
    <w:name w:val="Emphasis"/>
    <w:uiPriority w:val="20"/>
    <w:qFormat/>
    <w:rsid w:val="00974F12"/>
    <w:rPr>
      <w:i/>
      <w:iCs/>
    </w:rPr>
  </w:style>
  <w:style w:type="table" w:customStyle="1" w:styleId="TableGrid2">
    <w:name w:val="Table Grid2"/>
    <w:basedOn w:val="TableNormal"/>
    <w:next w:val="TableGrid"/>
    <w:rsid w:val="009C27F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20591">
      <w:bodyDiv w:val="1"/>
      <w:marLeft w:val="0"/>
      <w:marRight w:val="0"/>
      <w:marTop w:val="0"/>
      <w:marBottom w:val="0"/>
      <w:divBdr>
        <w:top w:val="none" w:sz="0" w:space="0" w:color="auto"/>
        <w:left w:val="none" w:sz="0" w:space="0" w:color="auto"/>
        <w:bottom w:val="none" w:sz="0" w:space="0" w:color="auto"/>
        <w:right w:val="none" w:sz="0" w:space="0" w:color="auto"/>
      </w:divBdr>
    </w:div>
    <w:div w:id="14812820">
      <w:bodyDiv w:val="1"/>
      <w:marLeft w:val="0"/>
      <w:marRight w:val="0"/>
      <w:marTop w:val="0"/>
      <w:marBottom w:val="0"/>
      <w:divBdr>
        <w:top w:val="none" w:sz="0" w:space="0" w:color="auto"/>
        <w:left w:val="none" w:sz="0" w:space="0" w:color="auto"/>
        <w:bottom w:val="none" w:sz="0" w:space="0" w:color="auto"/>
        <w:right w:val="none" w:sz="0" w:space="0" w:color="auto"/>
      </w:divBdr>
    </w:div>
    <w:div w:id="18094731">
      <w:bodyDiv w:val="1"/>
      <w:marLeft w:val="0"/>
      <w:marRight w:val="0"/>
      <w:marTop w:val="0"/>
      <w:marBottom w:val="0"/>
      <w:divBdr>
        <w:top w:val="none" w:sz="0" w:space="0" w:color="auto"/>
        <w:left w:val="none" w:sz="0" w:space="0" w:color="auto"/>
        <w:bottom w:val="none" w:sz="0" w:space="0" w:color="auto"/>
        <w:right w:val="none" w:sz="0" w:space="0" w:color="auto"/>
      </w:divBdr>
    </w:div>
    <w:div w:id="39012145">
      <w:bodyDiv w:val="1"/>
      <w:marLeft w:val="0"/>
      <w:marRight w:val="0"/>
      <w:marTop w:val="0"/>
      <w:marBottom w:val="0"/>
      <w:divBdr>
        <w:top w:val="none" w:sz="0" w:space="0" w:color="auto"/>
        <w:left w:val="none" w:sz="0" w:space="0" w:color="auto"/>
        <w:bottom w:val="none" w:sz="0" w:space="0" w:color="auto"/>
        <w:right w:val="none" w:sz="0" w:space="0" w:color="auto"/>
      </w:divBdr>
    </w:div>
    <w:div w:id="40788228">
      <w:bodyDiv w:val="1"/>
      <w:marLeft w:val="0"/>
      <w:marRight w:val="0"/>
      <w:marTop w:val="0"/>
      <w:marBottom w:val="0"/>
      <w:divBdr>
        <w:top w:val="none" w:sz="0" w:space="0" w:color="auto"/>
        <w:left w:val="none" w:sz="0" w:space="0" w:color="auto"/>
        <w:bottom w:val="none" w:sz="0" w:space="0" w:color="auto"/>
        <w:right w:val="none" w:sz="0" w:space="0" w:color="auto"/>
      </w:divBdr>
    </w:div>
    <w:div w:id="57092005">
      <w:bodyDiv w:val="1"/>
      <w:marLeft w:val="0"/>
      <w:marRight w:val="0"/>
      <w:marTop w:val="0"/>
      <w:marBottom w:val="0"/>
      <w:divBdr>
        <w:top w:val="none" w:sz="0" w:space="0" w:color="auto"/>
        <w:left w:val="none" w:sz="0" w:space="0" w:color="auto"/>
        <w:bottom w:val="none" w:sz="0" w:space="0" w:color="auto"/>
        <w:right w:val="none" w:sz="0" w:space="0" w:color="auto"/>
      </w:divBdr>
    </w:div>
    <w:div w:id="58091674">
      <w:bodyDiv w:val="1"/>
      <w:marLeft w:val="0"/>
      <w:marRight w:val="0"/>
      <w:marTop w:val="0"/>
      <w:marBottom w:val="0"/>
      <w:divBdr>
        <w:top w:val="none" w:sz="0" w:space="0" w:color="auto"/>
        <w:left w:val="none" w:sz="0" w:space="0" w:color="auto"/>
        <w:bottom w:val="none" w:sz="0" w:space="0" w:color="auto"/>
        <w:right w:val="none" w:sz="0" w:space="0" w:color="auto"/>
      </w:divBdr>
      <w:divsChild>
        <w:div w:id="204098162">
          <w:marLeft w:val="1166"/>
          <w:marRight w:val="0"/>
          <w:marTop w:val="86"/>
          <w:marBottom w:val="0"/>
          <w:divBdr>
            <w:top w:val="none" w:sz="0" w:space="0" w:color="auto"/>
            <w:left w:val="none" w:sz="0" w:space="0" w:color="auto"/>
            <w:bottom w:val="none" w:sz="0" w:space="0" w:color="auto"/>
            <w:right w:val="none" w:sz="0" w:space="0" w:color="auto"/>
          </w:divBdr>
        </w:div>
        <w:div w:id="301424747">
          <w:marLeft w:val="1166"/>
          <w:marRight w:val="0"/>
          <w:marTop w:val="86"/>
          <w:marBottom w:val="0"/>
          <w:divBdr>
            <w:top w:val="none" w:sz="0" w:space="0" w:color="auto"/>
            <w:left w:val="none" w:sz="0" w:space="0" w:color="auto"/>
            <w:bottom w:val="none" w:sz="0" w:space="0" w:color="auto"/>
            <w:right w:val="none" w:sz="0" w:space="0" w:color="auto"/>
          </w:divBdr>
        </w:div>
        <w:div w:id="1316686704">
          <w:marLeft w:val="547"/>
          <w:marRight w:val="0"/>
          <w:marTop w:val="96"/>
          <w:marBottom w:val="0"/>
          <w:divBdr>
            <w:top w:val="none" w:sz="0" w:space="0" w:color="auto"/>
            <w:left w:val="none" w:sz="0" w:space="0" w:color="auto"/>
            <w:bottom w:val="none" w:sz="0" w:space="0" w:color="auto"/>
            <w:right w:val="none" w:sz="0" w:space="0" w:color="auto"/>
          </w:divBdr>
        </w:div>
      </w:divsChild>
    </w:div>
    <w:div w:id="60906299">
      <w:bodyDiv w:val="1"/>
      <w:marLeft w:val="0"/>
      <w:marRight w:val="0"/>
      <w:marTop w:val="0"/>
      <w:marBottom w:val="0"/>
      <w:divBdr>
        <w:top w:val="none" w:sz="0" w:space="0" w:color="auto"/>
        <w:left w:val="none" w:sz="0" w:space="0" w:color="auto"/>
        <w:bottom w:val="none" w:sz="0" w:space="0" w:color="auto"/>
        <w:right w:val="none" w:sz="0" w:space="0" w:color="auto"/>
      </w:divBdr>
    </w:div>
    <w:div w:id="63989646">
      <w:bodyDiv w:val="1"/>
      <w:marLeft w:val="0"/>
      <w:marRight w:val="0"/>
      <w:marTop w:val="0"/>
      <w:marBottom w:val="0"/>
      <w:divBdr>
        <w:top w:val="none" w:sz="0" w:space="0" w:color="auto"/>
        <w:left w:val="none" w:sz="0" w:space="0" w:color="auto"/>
        <w:bottom w:val="none" w:sz="0" w:space="0" w:color="auto"/>
        <w:right w:val="none" w:sz="0" w:space="0" w:color="auto"/>
      </w:divBdr>
    </w:div>
    <w:div w:id="65299651">
      <w:bodyDiv w:val="1"/>
      <w:marLeft w:val="0"/>
      <w:marRight w:val="0"/>
      <w:marTop w:val="0"/>
      <w:marBottom w:val="0"/>
      <w:divBdr>
        <w:top w:val="none" w:sz="0" w:space="0" w:color="auto"/>
        <w:left w:val="none" w:sz="0" w:space="0" w:color="auto"/>
        <w:bottom w:val="none" w:sz="0" w:space="0" w:color="auto"/>
        <w:right w:val="none" w:sz="0" w:space="0" w:color="auto"/>
      </w:divBdr>
    </w:div>
    <w:div w:id="67578539">
      <w:bodyDiv w:val="1"/>
      <w:marLeft w:val="0"/>
      <w:marRight w:val="0"/>
      <w:marTop w:val="0"/>
      <w:marBottom w:val="0"/>
      <w:divBdr>
        <w:top w:val="none" w:sz="0" w:space="0" w:color="auto"/>
        <w:left w:val="none" w:sz="0" w:space="0" w:color="auto"/>
        <w:bottom w:val="none" w:sz="0" w:space="0" w:color="auto"/>
        <w:right w:val="none" w:sz="0" w:space="0" w:color="auto"/>
      </w:divBdr>
    </w:div>
    <w:div w:id="82841618">
      <w:bodyDiv w:val="1"/>
      <w:marLeft w:val="0"/>
      <w:marRight w:val="0"/>
      <w:marTop w:val="0"/>
      <w:marBottom w:val="0"/>
      <w:divBdr>
        <w:top w:val="none" w:sz="0" w:space="0" w:color="auto"/>
        <w:left w:val="none" w:sz="0" w:space="0" w:color="auto"/>
        <w:bottom w:val="none" w:sz="0" w:space="0" w:color="auto"/>
        <w:right w:val="none" w:sz="0" w:space="0" w:color="auto"/>
      </w:divBdr>
    </w:div>
    <w:div w:id="87653529">
      <w:bodyDiv w:val="1"/>
      <w:marLeft w:val="0"/>
      <w:marRight w:val="0"/>
      <w:marTop w:val="0"/>
      <w:marBottom w:val="0"/>
      <w:divBdr>
        <w:top w:val="none" w:sz="0" w:space="0" w:color="auto"/>
        <w:left w:val="none" w:sz="0" w:space="0" w:color="auto"/>
        <w:bottom w:val="none" w:sz="0" w:space="0" w:color="auto"/>
        <w:right w:val="none" w:sz="0" w:space="0" w:color="auto"/>
      </w:divBdr>
    </w:div>
    <w:div w:id="96602372">
      <w:bodyDiv w:val="1"/>
      <w:marLeft w:val="0"/>
      <w:marRight w:val="0"/>
      <w:marTop w:val="0"/>
      <w:marBottom w:val="0"/>
      <w:divBdr>
        <w:top w:val="none" w:sz="0" w:space="0" w:color="auto"/>
        <w:left w:val="none" w:sz="0" w:space="0" w:color="auto"/>
        <w:bottom w:val="none" w:sz="0" w:space="0" w:color="auto"/>
        <w:right w:val="none" w:sz="0" w:space="0" w:color="auto"/>
      </w:divBdr>
    </w:div>
    <w:div w:id="97019714">
      <w:bodyDiv w:val="1"/>
      <w:marLeft w:val="0"/>
      <w:marRight w:val="0"/>
      <w:marTop w:val="0"/>
      <w:marBottom w:val="0"/>
      <w:divBdr>
        <w:top w:val="none" w:sz="0" w:space="0" w:color="auto"/>
        <w:left w:val="none" w:sz="0" w:space="0" w:color="auto"/>
        <w:bottom w:val="none" w:sz="0" w:space="0" w:color="auto"/>
        <w:right w:val="none" w:sz="0" w:space="0" w:color="auto"/>
      </w:divBdr>
    </w:div>
    <w:div w:id="99759362">
      <w:bodyDiv w:val="1"/>
      <w:marLeft w:val="0"/>
      <w:marRight w:val="0"/>
      <w:marTop w:val="0"/>
      <w:marBottom w:val="0"/>
      <w:divBdr>
        <w:top w:val="none" w:sz="0" w:space="0" w:color="auto"/>
        <w:left w:val="none" w:sz="0" w:space="0" w:color="auto"/>
        <w:bottom w:val="none" w:sz="0" w:space="0" w:color="auto"/>
        <w:right w:val="none" w:sz="0" w:space="0" w:color="auto"/>
      </w:divBdr>
    </w:div>
    <w:div w:id="118034503">
      <w:bodyDiv w:val="1"/>
      <w:marLeft w:val="0"/>
      <w:marRight w:val="0"/>
      <w:marTop w:val="0"/>
      <w:marBottom w:val="0"/>
      <w:divBdr>
        <w:top w:val="none" w:sz="0" w:space="0" w:color="auto"/>
        <w:left w:val="none" w:sz="0" w:space="0" w:color="auto"/>
        <w:bottom w:val="none" w:sz="0" w:space="0" w:color="auto"/>
        <w:right w:val="none" w:sz="0" w:space="0" w:color="auto"/>
      </w:divBdr>
      <w:divsChild>
        <w:div w:id="2009555484">
          <w:marLeft w:val="547"/>
          <w:marRight w:val="0"/>
          <w:marTop w:val="0"/>
          <w:marBottom w:val="160"/>
          <w:divBdr>
            <w:top w:val="none" w:sz="0" w:space="0" w:color="auto"/>
            <w:left w:val="none" w:sz="0" w:space="0" w:color="auto"/>
            <w:bottom w:val="none" w:sz="0" w:space="0" w:color="auto"/>
            <w:right w:val="none" w:sz="0" w:space="0" w:color="auto"/>
          </w:divBdr>
        </w:div>
        <w:div w:id="1148010002">
          <w:marLeft w:val="547"/>
          <w:marRight w:val="0"/>
          <w:marTop w:val="0"/>
          <w:marBottom w:val="160"/>
          <w:divBdr>
            <w:top w:val="none" w:sz="0" w:space="0" w:color="auto"/>
            <w:left w:val="none" w:sz="0" w:space="0" w:color="auto"/>
            <w:bottom w:val="none" w:sz="0" w:space="0" w:color="auto"/>
            <w:right w:val="none" w:sz="0" w:space="0" w:color="auto"/>
          </w:divBdr>
        </w:div>
        <w:div w:id="1589197285">
          <w:marLeft w:val="547"/>
          <w:marRight w:val="0"/>
          <w:marTop w:val="0"/>
          <w:marBottom w:val="160"/>
          <w:divBdr>
            <w:top w:val="none" w:sz="0" w:space="0" w:color="auto"/>
            <w:left w:val="none" w:sz="0" w:space="0" w:color="auto"/>
            <w:bottom w:val="none" w:sz="0" w:space="0" w:color="auto"/>
            <w:right w:val="none" w:sz="0" w:space="0" w:color="auto"/>
          </w:divBdr>
        </w:div>
        <w:div w:id="1191799153">
          <w:marLeft w:val="547"/>
          <w:marRight w:val="0"/>
          <w:marTop w:val="0"/>
          <w:marBottom w:val="160"/>
          <w:divBdr>
            <w:top w:val="none" w:sz="0" w:space="0" w:color="auto"/>
            <w:left w:val="none" w:sz="0" w:space="0" w:color="auto"/>
            <w:bottom w:val="none" w:sz="0" w:space="0" w:color="auto"/>
            <w:right w:val="none" w:sz="0" w:space="0" w:color="auto"/>
          </w:divBdr>
        </w:div>
      </w:divsChild>
    </w:div>
    <w:div w:id="127356261">
      <w:bodyDiv w:val="1"/>
      <w:marLeft w:val="0"/>
      <w:marRight w:val="0"/>
      <w:marTop w:val="0"/>
      <w:marBottom w:val="0"/>
      <w:divBdr>
        <w:top w:val="none" w:sz="0" w:space="0" w:color="auto"/>
        <w:left w:val="none" w:sz="0" w:space="0" w:color="auto"/>
        <w:bottom w:val="none" w:sz="0" w:space="0" w:color="auto"/>
        <w:right w:val="none" w:sz="0" w:space="0" w:color="auto"/>
      </w:divBdr>
    </w:div>
    <w:div w:id="134297605">
      <w:bodyDiv w:val="1"/>
      <w:marLeft w:val="0"/>
      <w:marRight w:val="0"/>
      <w:marTop w:val="0"/>
      <w:marBottom w:val="0"/>
      <w:divBdr>
        <w:top w:val="none" w:sz="0" w:space="0" w:color="auto"/>
        <w:left w:val="none" w:sz="0" w:space="0" w:color="auto"/>
        <w:bottom w:val="none" w:sz="0" w:space="0" w:color="auto"/>
        <w:right w:val="none" w:sz="0" w:space="0" w:color="auto"/>
      </w:divBdr>
    </w:div>
    <w:div w:id="137383075">
      <w:bodyDiv w:val="1"/>
      <w:marLeft w:val="0"/>
      <w:marRight w:val="0"/>
      <w:marTop w:val="0"/>
      <w:marBottom w:val="0"/>
      <w:divBdr>
        <w:top w:val="none" w:sz="0" w:space="0" w:color="auto"/>
        <w:left w:val="none" w:sz="0" w:space="0" w:color="auto"/>
        <w:bottom w:val="none" w:sz="0" w:space="0" w:color="auto"/>
        <w:right w:val="none" w:sz="0" w:space="0" w:color="auto"/>
      </w:divBdr>
    </w:div>
    <w:div w:id="138231819">
      <w:bodyDiv w:val="1"/>
      <w:marLeft w:val="0"/>
      <w:marRight w:val="0"/>
      <w:marTop w:val="0"/>
      <w:marBottom w:val="0"/>
      <w:divBdr>
        <w:top w:val="none" w:sz="0" w:space="0" w:color="auto"/>
        <w:left w:val="none" w:sz="0" w:space="0" w:color="auto"/>
        <w:bottom w:val="none" w:sz="0" w:space="0" w:color="auto"/>
        <w:right w:val="none" w:sz="0" w:space="0" w:color="auto"/>
      </w:divBdr>
      <w:divsChild>
        <w:div w:id="744229672">
          <w:marLeft w:val="1166"/>
          <w:marRight w:val="0"/>
          <w:marTop w:val="106"/>
          <w:marBottom w:val="0"/>
          <w:divBdr>
            <w:top w:val="none" w:sz="0" w:space="0" w:color="auto"/>
            <w:left w:val="none" w:sz="0" w:space="0" w:color="auto"/>
            <w:bottom w:val="none" w:sz="0" w:space="0" w:color="auto"/>
            <w:right w:val="none" w:sz="0" w:space="0" w:color="auto"/>
          </w:divBdr>
        </w:div>
      </w:divsChild>
    </w:div>
    <w:div w:id="156506568">
      <w:bodyDiv w:val="1"/>
      <w:marLeft w:val="0"/>
      <w:marRight w:val="0"/>
      <w:marTop w:val="0"/>
      <w:marBottom w:val="0"/>
      <w:divBdr>
        <w:top w:val="none" w:sz="0" w:space="0" w:color="auto"/>
        <w:left w:val="none" w:sz="0" w:space="0" w:color="auto"/>
        <w:bottom w:val="none" w:sz="0" w:space="0" w:color="auto"/>
        <w:right w:val="none" w:sz="0" w:space="0" w:color="auto"/>
      </w:divBdr>
    </w:div>
    <w:div w:id="185683804">
      <w:bodyDiv w:val="1"/>
      <w:marLeft w:val="0"/>
      <w:marRight w:val="0"/>
      <w:marTop w:val="0"/>
      <w:marBottom w:val="0"/>
      <w:divBdr>
        <w:top w:val="none" w:sz="0" w:space="0" w:color="auto"/>
        <w:left w:val="none" w:sz="0" w:space="0" w:color="auto"/>
        <w:bottom w:val="none" w:sz="0" w:space="0" w:color="auto"/>
        <w:right w:val="none" w:sz="0" w:space="0" w:color="auto"/>
      </w:divBdr>
    </w:div>
    <w:div w:id="193730809">
      <w:bodyDiv w:val="1"/>
      <w:marLeft w:val="0"/>
      <w:marRight w:val="0"/>
      <w:marTop w:val="0"/>
      <w:marBottom w:val="0"/>
      <w:divBdr>
        <w:top w:val="none" w:sz="0" w:space="0" w:color="auto"/>
        <w:left w:val="none" w:sz="0" w:space="0" w:color="auto"/>
        <w:bottom w:val="none" w:sz="0" w:space="0" w:color="auto"/>
        <w:right w:val="none" w:sz="0" w:space="0" w:color="auto"/>
      </w:divBdr>
    </w:div>
    <w:div w:id="199442990">
      <w:bodyDiv w:val="1"/>
      <w:marLeft w:val="0"/>
      <w:marRight w:val="0"/>
      <w:marTop w:val="0"/>
      <w:marBottom w:val="0"/>
      <w:divBdr>
        <w:top w:val="none" w:sz="0" w:space="0" w:color="auto"/>
        <w:left w:val="none" w:sz="0" w:space="0" w:color="auto"/>
        <w:bottom w:val="none" w:sz="0" w:space="0" w:color="auto"/>
        <w:right w:val="none" w:sz="0" w:space="0" w:color="auto"/>
      </w:divBdr>
    </w:div>
    <w:div w:id="204416078">
      <w:bodyDiv w:val="1"/>
      <w:marLeft w:val="0"/>
      <w:marRight w:val="0"/>
      <w:marTop w:val="0"/>
      <w:marBottom w:val="0"/>
      <w:divBdr>
        <w:top w:val="none" w:sz="0" w:space="0" w:color="auto"/>
        <w:left w:val="none" w:sz="0" w:space="0" w:color="auto"/>
        <w:bottom w:val="none" w:sz="0" w:space="0" w:color="auto"/>
        <w:right w:val="none" w:sz="0" w:space="0" w:color="auto"/>
      </w:divBdr>
    </w:div>
    <w:div w:id="207760799">
      <w:bodyDiv w:val="1"/>
      <w:marLeft w:val="0"/>
      <w:marRight w:val="0"/>
      <w:marTop w:val="0"/>
      <w:marBottom w:val="0"/>
      <w:divBdr>
        <w:top w:val="none" w:sz="0" w:space="0" w:color="auto"/>
        <w:left w:val="none" w:sz="0" w:space="0" w:color="auto"/>
        <w:bottom w:val="none" w:sz="0" w:space="0" w:color="auto"/>
        <w:right w:val="none" w:sz="0" w:space="0" w:color="auto"/>
      </w:divBdr>
    </w:div>
    <w:div w:id="210926457">
      <w:bodyDiv w:val="1"/>
      <w:marLeft w:val="0"/>
      <w:marRight w:val="0"/>
      <w:marTop w:val="0"/>
      <w:marBottom w:val="0"/>
      <w:divBdr>
        <w:top w:val="none" w:sz="0" w:space="0" w:color="auto"/>
        <w:left w:val="none" w:sz="0" w:space="0" w:color="auto"/>
        <w:bottom w:val="none" w:sz="0" w:space="0" w:color="auto"/>
        <w:right w:val="none" w:sz="0" w:space="0" w:color="auto"/>
      </w:divBdr>
    </w:div>
    <w:div w:id="252327433">
      <w:bodyDiv w:val="1"/>
      <w:marLeft w:val="0"/>
      <w:marRight w:val="0"/>
      <w:marTop w:val="0"/>
      <w:marBottom w:val="0"/>
      <w:divBdr>
        <w:top w:val="none" w:sz="0" w:space="0" w:color="auto"/>
        <w:left w:val="none" w:sz="0" w:space="0" w:color="auto"/>
        <w:bottom w:val="none" w:sz="0" w:space="0" w:color="auto"/>
        <w:right w:val="none" w:sz="0" w:space="0" w:color="auto"/>
      </w:divBdr>
    </w:div>
    <w:div w:id="261694960">
      <w:bodyDiv w:val="1"/>
      <w:marLeft w:val="0"/>
      <w:marRight w:val="0"/>
      <w:marTop w:val="0"/>
      <w:marBottom w:val="0"/>
      <w:divBdr>
        <w:top w:val="none" w:sz="0" w:space="0" w:color="auto"/>
        <w:left w:val="none" w:sz="0" w:space="0" w:color="auto"/>
        <w:bottom w:val="none" w:sz="0" w:space="0" w:color="auto"/>
        <w:right w:val="none" w:sz="0" w:space="0" w:color="auto"/>
      </w:divBdr>
    </w:div>
    <w:div w:id="263267874">
      <w:bodyDiv w:val="1"/>
      <w:marLeft w:val="0"/>
      <w:marRight w:val="0"/>
      <w:marTop w:val="0"/>
      <w:marBottom w:val="0"/>
      <w:divBdr>
        <w:top w:val="none" w:sz="0" w:space="0" w:color="auto"/>
        <w:left w:val="none" w:sz="0" w:space="0" w:color="auto"/>
        <w:bottom w:val="none" w:sz="0" w:space="0" w:color="auto"/>
        <w:right w:val="none" w:sz="0" w:space="0" w:color="auto"/>
      </w:divBdr>
    </w:div>
    <w:div w:id="265963956">
      <w:bodyDiv w:val="1"/>
      <w:marLeft w:val="0"/>
      <w:marRight w:val="0"/>
      <w:marTop w:val="0"/>
      <w:marBottom w:val="0"/>
      <w:divBdr>
        <w:top w:val="none" w:sz="0" w:space="0" w:color="auto"/>
        <w:left w:val="none" w:sz="0" w:space="0" w:color="auto"/>
        <w:bottom w:val="none" w:sz="0" w:space="0" w:color="auto"/>
        <w:right w:val="none" w:sz="0" w:space="0" w:color="auto"/>
      </w:divBdr>
    </w:div>
    <w:div w:id="267083923">
      <w:bodyDiv w:val="1"/>
      <w:marLeft w:val="0"/>
      <w:marRight w:val="0"/>
      <w:marTop w:val="0"/>
      <w:marBottom w:val="0"/>
      <w:divBdr>
        <w:top w:val="none" w:sz="0" w:space="0" w:color="auto"/>
        <w:left w:val="none" w:sz="0" w:space="0" w:color="auto"/>
        <w:bottom w:val="none" w:sz="0" w:space="0" w:color="auto"/>
        <w:right w:val="none" w:sz="0" w:space="0" w:color="auto"/>
      </w:divBdr>
    </w:div>
    <w:div w:id="269244281">
      <w:bodyDiv w:val="1"/>
      <w:marLeft w:val="0"/>
      <w:marRight w:val="0"/>
      <w:marTop w:val="0"/>
      <w:marBottom w:val="0"/>
      <w:divBdr>
        <w:top w:val="none" w:sz="0" w:space="0" w:color="auto"/>
        <w:left w:val="none" w:sz="0" w:space="0" w:color="auto"/>
        <w:bottom w:val="none" w:sz="0" w:space="0" w:color="auto"/>
        <w:right w:val="none" w:sz="0" w:space="0" w:color="auto"/>
      </w:divBdr>
    </w:div>
    <w:div w:id="287975972">
      <w:bodyDiv w:val="1"/>
      <w:marLeft w:val="0"/>
      <w:marRight w:val="0"/>
      <w:marTop w:val="0"/>
      <w:marBottom w:val="0"/>
      <w:divBdr>
        <w:top w:val="none" w:sz="0" w:space="0" w:color="auto"/>
        <w:left w:val="none" w:sz="0" w:space="0" w:color="auto"/>
        <w:bottom w:val="none" w:sz="0" w:space="0" w:color="auto"/>
        <w:right w:val="none" w:sz="0" w:space="0" w:color="auto"/>
      </w:divBdr>
    </w:div>
    <w:div w:id="289677900">
      <w:bodyDiv w:val="1"/>
      <w:marLeft w:val="0"/>
      <w:marRight w:val="0"/>
      <w:marTop w:val="0"/>
      <w:marBottom w:val="0"/>
      <w:divBdr>
        <w:top w:val="none" w:sz="0" w:space="0" w:color="auto"/>
        <w:left w:val="none" w:sz="0" w:space="0" w:color="auto"/>
        <w:bottom w:val="none" w:sz="0" w:space="0" w:color="auto"/>
        <w:right w:val="none" w:sz="0" w:space="0" w:color="auto"/>
      </w:divBdr>
    </w:div>
    <w:div w:id="295181509">
      <w:bodyDiv w:val="1"/>
      <w:marLeft w:val="0"/>
      <w:marRight w:val="0"/>
      <w:marTop w:val="0"/>
      <w:marBottom w:val="0"/>
      <w:divBdr>
        <w:top w:val="none" w:sz="0" w:space="0" w:color="auto"/>
        <w:left w:val="none" w:sz="0" w:space="0" w:color="auto"/>
        <w:bottom w:val="none" w:sz="0" w:space="0" w:color="auto"/>
        <w:right w:val="none" w:sz="0" w:space="0" w:color="auto"/>
      </w:divBdr>
    </w:div>
    <w:div w:id="300044344">
      <w:bodyDiv w:val="1"/>
      <w:marLeft w:val="0"/>
      <w:marRight w:val="0"/>
      <w:marTop w:val="0"/>
      <w:marBottom w:val="0"/>
      <w:divBdr>
        <w:top w:val="none" w:sz="0" w:space="0" w:color="auto"/>
        <w:left w:val="none" w:sz="0" w:space="0" w:color="auto"/>
        <w:bottom w:val="none" w:sz="0" w:space="0" w:color="auto"/>
        <w:right w:val="none" w:sz="0" w:space="0" w:color="auto"/>
      </w:divBdr>
    </w:div>
    <w:div w:id="309602568">
      <w:bodyDiv w:val="1"/>
      <w:marLeft w:val="0"/>
      <w:marRight w:val="0"/>
      <w:marTop w:val="0"/>
      <w:marBottom w:val="0"/>
      <w:divBdr>
        <w:top w:val="none" w:sz="0" w:space="0" w:color="auto"/>
        <w:left w:val="none" w:sz="0" w:space="0" w:color="auto"/>
        <w:bottom w:val="none" w:sz="0" w:space="0" w:color="auto"/>
        <w:right w:val="none" w:sz="0" w:space="0" w:color="auto"/>
      </w:divBdr>
    </w:div>
    <w:div w:id="310788394">
      <w:bodyDiv w:val="1"/>
      <w:marLeft w:val="0"/>
      <w:marRight w:val="0"/>
      <w:marTop w:val="0"/>
      <w:marBottom w:val="0"/>
      <w:divBdr>
        <w:top w:val="none" w:sz="0" w:space="0" w:color="auto"/>
        <w:left w:val="none" w:sz="0" w:space="0" w:color="auto"/>
        <w:bottom w:val="none" w:sz="0" w:space="0" w:color="auto"/>
        <w:right w:val="none" w:sz="0" w:space="0" w:color="auto"/>
      </w:divBdr>
    </w:div>
    <w:div w:id="312375070">
      <w:bodyDiv w:val="1"/>
      <w:marLeft w:val="0"/>
      <w:marRight w:val="0"/>
      <w:marTop w:val="0"/>
      <w:marBottom w:val="0"/>
      <w:divBdr>
        <w:top w:val="none" w:sz="0" w:space="0" w:color="auto"/>
        <w:left w:val="none" w:sz="0" w:space="0" w:color="auto"/>
        <w:bottom w:val="none" w:sz="0" w:space="0" w:color="auto"/>
        <w:right w:val="none" w:sz="0" w:space="0" w:color="auto"/>
      </w:divBdr>
    </w:div>
    <w:div w:id="319386528">
      <w:bodyDiv w:val="1"/>
      <w:marLeft w:val="0"/>
      <w:marRight w:val="0"/>
      <w:marTop w:val="0"/>
      <w:marBottom w:val="0"/>
      <w:divBdr>
        <w:top w:val="none" w:sz="0" w:space="0" w:color="auto"/>
        <w:left w:val="none" w:sz="0" w:space="0" w:color="auto"/>
        <w:bottom w:val="none" w:sz="0" w:space="0" w:color="auto"/>
        <w:right w:val="none" w:sz="0" w:space="0" w:color="auto"/>
      </w:divBdr>
    </w:div>
    <w:div w:id="325986169">
      <w:bodyDiv w:val="1"/>
      <w:marLeft w:val="0"/>
      <w:marRight w:val="0"/>
      <w:marTop w:val="0"/>
      <w:marBottom w:val="0"/>
      <w:divBdr>
        <w:top w:val="none" w:sz="0" w:space="0" w:color="auto"/>
        <w:left w:val="none" w:sz="0" w:space="0" w:color="auto"/>
        <w:bottom w:val="none" w:sz="0" w:space="0" w:color="auto"/>
        <w:right w:val="none" w:sz="0" w:space="0" w:color="auto"/>
      </w:divBdr>
    </w:div>
    <w:div w:id="338698024">
      <w:bodyDiv w:val="1"/>
      <w:marLeft w:val="0"/>
      <w:marRight w:val="0"/>
      <w:marTop w:val="0"/>
      <w:marBottom w:val="0"/>
      <w:divBdr>
        <w:top w:val="none" w:sz="0" w:space="0" w:color="auto"/>
        <w:left w:val="none" w:sz="0" w:space="0" w:color="auto"/>
        <w:bottom w:val="none" w:sz="0" w:space="0" w:color="auto"/>
        <w:right w:val="none" w:sz="0" w:space="0" w:color="auto"/>
      </w:divBdr>
    </w:div>
    <w:div w:id="355617457">
      <w:bodyDiv w:val="1"/>
      <w:marLeft w:val="0"/>
      <w:marRight w:val="0"/>
      <w:marTop w:val="0"/>
      <w:marBottom w:val="0"/>
      <w:divBdr>
        <w:top w:val="none" w:sz="0" w:space="0" w:color="auto"/>
        <w:left w:val="none" w:sz="0" w:space="0" w:color="auto"/>
        <w:bottom w:val="none" w:sz="0" w:space="0" w:color="auto"/>
        <w:right w:val="none" w:sz="0" w:space="0" w:color="auto"/>
      </w:divBdr>
    </w:div>
    <w:div w:id="357630156">
      <w:bodyDiv w:val="1"/>
      <w:marLeft w:val="0"/>
      <w:marRight w:val="0"/>
      <w:marTop w:val="0"/>
      <w:marBottom w:val="0"/>
      <w:divBdr>
        <w:top w:val="none" w:sz="0" w:space="0" w:color="auto"/>
        <w:left w:val="none" w:sz="0" w:space="0" w:color="auto"/>
        <w:bottom w:val="none" w:sz="0" w:space="0" w:color="auto"/>
        <w:right w:val="none" w:sz="0" w:space="0" w:color="auto"/>
      </w:divBdr>
    </w:div>
    <w:div w:id="359671694">
      <w:bodyDiv w:val="1"/>
      <w:marLeft w:val="0"/>
      <w:marRight w:val="0"/>
      <w:marTop w:val="0"/>
      <w:marBottom w:val="0"/>
      <w:divBdr>
        <w:top w:val="none" w:sz="0" w:space="0" w:color="auto"/>
        <w:left w:val="none" w:sz="0" w:space="0" w:color="auto"/>
        <w:bottom w:val="none" w:sz="0" w:space="0" w:color="auto"/>
        <w:right w:val="none" w:sz="0" w:space="0" w:color="auto"/>
      </w:divBdr>
    </w:div>
    <w:div w:id="359818398">
      <w:bodyDiv w:val="1"/>
      <w:marLeft w:val="0"/>
      <w:marRight w:val="0"/>
      <w:marTop w:val="0"/>
      <w:marBottom w:val="0"/>
      <w:divBdr>
        <w:top w:val="none" w:sz="0" w:space="0" w:color="auto"/>
        <w:left w:val="none" w:sz="0" w:space="0" w:color="auto"/>
        <w:bottom w:val="none" w:sz="0" w:space="0" w:color="auto"/>
        <w:right w:val="none" w:sz="0" w:space="0" w:color="auto"/>
      </w:divBdr>
    </w:div>
    <w:div w:id="367797364">
      <w:bodyDiv w:val="1"/>
      <w:marLeft w:val="0"/>
      <w:marRight w:val="0"/>
      <w:marTop w:val="0"/>
      <w:marBottom w:val="0"/>
      <w:divBdr>
        <w:top w:val="none" w:sz="0" w:space="0" w:color="auto"/>
        <w:left w:val="none" w:sz="0" w:space="0" w:color="auto"/>
        <w:bottom w:val="none" w:sz="0" w:space="0" w:color="auto"/>
        <w:right w:val="none" w:sz="0" w:space="0" w:color="auto"/>
      </w:divBdr>
    </w:div>
    <w:div w:id="383723223">
      <w:bodyDiv w:val="1"/>
      <w:marLeft w:val="0"/>
      <w:marRight w:val="0"/>
      <w:marTop w:val="0"/>
      <w:marBottom w:val="0"/>
      <w:divBdr>
        <w:top w:val="none" w:sz="0" w:space="0" w:color="auto"/>
        <w:left w:val="none" w:sz="0" w:space="0" w:color="auto"/>
        <w:bottom w:val="none" w:sz="0" w:space="0" w:color="auto"/>
        <w:right w:val="none" w:sz="0" w:space="0" w:color="auto"/>
      </w:divBdr>
    </w:div>
    <w:div w:id="391782036">
      <w:bodyDiv w:val="1"/>
      <w:marLeft w:val="0"/>
      <w:marRight w:val="0"/>
      <w:marTop w:val="0"/>
      <w:marBottom w:val="0"/>
      <w:divBdr>
        <w:top w:val="none" w:sz="0" w:space="0" w:color="auto"/>
        <w:left w:val="none" w:sz="0" w:space="0" w:color="auto"/>
        <w:bottom w:val="none" w:sz="0" w:space="0" w:color="auto"/>
        <w:right w:val="none" w:sz="0" w:space="0" w:color="auto"/>
      </w:divBdr>
    </w:div>
    <w:div w:id="413356322">
      <w:bodyDiv w:val="1"/>
      <w:marLeft w:val="0"/>
      <w:marRight w:val="0"/>
      <w:marTop w:val="0"/>
      <w:marBottom w:val="0"/>
      <w:divBdr>
        <w:top w:val="none" w:sz="0" w:space="0" w:color="auto"/>
        <w:left w:val="none" w:sz="0" w:space="0" w:color="auto"/>
        <w:bottom w:val="none" w:sz="0" w:space="0" w:color="auto"/>
        <w:right w:val="none" w:sz="0" w:space="0" w:color="auto"/>
      </w:divBdr>
    </w:div>
    <w:div w:id="413892425">
      <w:bodyDiv w:val="1"/>
      <w:marLeft w:val="0"/>
      <w:marRight w:val="0"/>
      <w:marTop w:val="0"/>
      <w:marBottom w:val="0"/>
      <w:divBdr>
        <w:top w:val="none" w:sz="0" w:space="0" w:color="auto"/>
        <w:left w:val="none" w:sz="0" w:space="0" w:color="auto"/>
        <w:bottom w:val="none" w:sz="0" w:space="0" w:color="auto"/>
        <w:right w:val="none" w:sz="0" w:space="0" w:color="auto"/>
      </w:divBdr>
    </w:div>
    <w:div w:id="415173334">
      <w:bodyDiv w:val="1"/>
      <w:marLeft w:val="0"/>
      <w:marRight w:val="0"/>
      <w:marTop w:val="0"/>
      <w:marBottom w:val="0"/>
      <w:divBdr>
        <w:top w:val="none" w:sz="0" w:space="0" w:color="auto"/>
        <w:left w:val="none" w:sz="0" w:space="0" w:color="auto"/>
        <w:bottom w:val="none" w:sz="0" w:space="0" w:color="auto"/>
        <w:right w:val="none" w:sz="0" w:space="0" w:color="auto"/>
      </w:divBdr>
    </w:div>
    <w:div w:id="419449148">
      <w:bodyDiv w:val="1"/>
      <w:marLeft w:val="0"/>
      <w:marRight w:val="0"/>
      <w:marTop w:val="0"/>
      <w:marBottom w:val="0"/>
      <w:divBdr>
        <w:top w:val="none" w:sz="0" w:space="0" w:color="auto"/>
        <w:left w:val="none" w:sz="0" w:space="0" w:color="auto"/>
        <w:bottom w:val="none" w:sz="0" w:space="0" w:color="auto"/>
        <w:right w:val="none" w:sz="0" w:space="0" w:color="auto"/>
      </w:divBdr>
    </w:div>
    <w:div w:id="425227905">
      <w:bodyDiv w:val="1"/>
      <w:marLeft w:val="0"/>
      <w:marRight w:val="0"/>
      <w:marTop w:val="0"/>
      <w:marBottom w:val="0"/>
      <w:divBdr>
        <w:top w:val="none" w:sz="0" w:space="0" w:color="auto"/>
        <w:left w:val="none" w:sz="0" w:space="0" w:color="auto"/>
        <w:bottom w:val="none" w:sz="0" w:space="0" w:color="auto"/>
        <w:right w:val="none" w:sz="0" w:space="0" w:color="auto"/>
      </w:divBdr>
    </w:div>
    <w:div w:id="425543061">
      <w:bodyDiv w:val="1"/>
      <w:marLeft w:val="0"/>
      <w:marRight w:val="0"/>
      <w:marTop w:val="0"/>
      <w:marBottom w:val="0"/>
      <w:divBdr>
        <w:top w:val="none" w:sz="0" w:space="0" w:color="auto"/>
        <w:left w:val="none" w:sz="0" w:space="0" w:color="auto"/>
        <w:bottom w:val="none" w:sz="0" w:space="0" w:color="auto"/>
        <w:right w:val="none" w:sz="0" w:space="0" w:color="auto"/>
      </w:divBdr>
    </w:div>
    <w:div w:id="430974672">
      <w:bodyDiv w:val="1"/>
      <w:marLeft w:val="0"/>
      <w:marRight w:val="0"/>
      <w:marTop w:val="0"/>
      <w:marBottom w:val="0"/>
      <w:divBdr>
        <w:top w:val="none" w:sz="0" w:space="0" w:color="auto"/>
        <w:left w:val="none" w:sz="0" w:space="0" w:color="auto"/>
        <w:bottom w:val="none" w:sz="0" w:space="0" w:color="auto"/>
        <w:right w:val="none" w:sz="0" w:space="0" w:color="auto"/>
      </w:divBdr>
    </w:div>
    <w:div w:id="444546192">
      <w:bodyDiv w:val="1"/>
      <w:marLeft w:val="0"/>
      <w:marRight w:val="0"/>
      <w:marTop w:val="0"/>
      <w:marBottom w:val="0"/>
      <w:divBdr>
        <w:top w:val="none" w:sz="0" w:space="0" w:color="auto"/>
        <w:left w:val="none" w:sz="0" w:space="0" w:color="auto"/>
        <w:bottom w:val="none" w:sz="0" w:space="0" w:color="auto"/>
        <w:right w:val="none" w:sz="0" w:space="0" w:color="auto"/>
      </w:divBdr>
    </w:div>
    <w:div w:id="446125495">
      <w:bodyDiv w:val="1"/>
      <w:marLeft w:val="0"/>
      <w:marRight w:val="0"/>
      <w:marTop w:val="0"/>
      <w:marBottom w:val="0"/>
      <w:divBdr>
        <w:top w:val="none" w:sz="0" w:space="0" w:color="auto"/>
        <w:left w:val="none" w:sz="0" w:space="0" w:color="auto"/>
        <w:bottom w:val="none" w:sz="0" w:space="0" w:color="auto"/>
        <w:right w:val="none" w:sz="0" w:space="0" w:color="auto"/>
      </w:divBdr>
    </w:div>
    <w:div w:id="460660320">
      <w:bodyDiv w:val="1"/>
      <w:marLeft w:val="0"/>
      <w:marRight w:val="0"/>
      <w:marTop w:val="0"/>
      <w:marBottom w:val="0"/>
      <w:divBdr>
        <w:top w:val="none" w:sz="0" w:space="0" w:color="auto"/>
        <w:left w:val="none" w:sz="0" w:space="0" w:color="auto"/>
        <w:bottom w:val="none" w:sz="0" w:space="0" w:color="auto"/>
        <w:right w:val="none" w:sz="0" w:space="0" w:color="auto"/>
      </w:divBdr>
    </w:div>
    <w:div w:id="465507644">
      <w:bodyDiv w:val="1"/>
      <w:marLeft w:val="0"/>
      <w:marRight w:val="0"/>
      <w:marTop w:val="0"/>
      <w:marBottom w:val="0"/>
      <w:divBdr>
        <w:top w:val="none" w:sz="0" w:space="0" w:color="auto"/>
        <w:left w:val="none" w:sz="0" w:space="0" w:color="auto"/>
        <w:bottom w:val="none" w:sz="0" w:space="0" w:color="auto"/>
        <w:right w:val="none" w:sz="0" w:space="0" w:color="auto"/>
      </w:divBdr>
      <w:divsChild>
        <w:div w:id="1957634311">
          <w:marLeft w:val="1166"/>
          <w:marRight w:val="0"/>
          <w:marTop w:val="106"/>
          <w:marBottom w:val="0"/>
          <w:divBdr>
            <w:top w:val="none" w:sz="0" w:space="0" w:color="auto"/>
            <w:left w:val="none" w:sz="0" w:space="0" w:color="auto"/>
            <w:bottom w:val="none" w:sz="0" w:space="0" w:color="auto"/>
            <w:right w:val="none" w:sz="0" w:space="0" w:color="auto"/>
          </w:divBdr>
        </w:div>
      </w:divsChild>
    </w:div>
    <w:div w:id="468402957">
      <w:bodyDiv w:val="1"/>
      <w:marLeft w:val="0"/>
      <w:marRight w:val="0"/>
      <w:marTop w:val="0"/>
      <w:marBottom w:val="0"/>
      <w:divBdr>
        <w:top w:val="none" w:sz="0" w:space="0" w:color="auto"/>
        <w:left w:val="none" w:sz="0" w:space="0" w:color="auto"/>
        <w:bottom w:val="none" w:sz="0" w:space="0" w:color="auto"/>
        <w:right w:val="none" w:sz="0" w:space="0" w:color="auto"/>
      </w:divBdr>
    </w:div>
    <w:div w:id="471488309">
      <w:bodyDiv w:val="1"/>
      <w:marLeft w:val="0"/>
      <w:marRight w:val="0"/>
      <w:marTop w:val="0"/>
      <w:marBottom w:val="0"/>
      <w:divBdr>
        <w:top w:val="none" w:sz="0" w:space="0" w:color="auto"/>
        <w:left w:val="none" w:sz="0" w:space="0" w:color="auto"/>
        <w:bottom w:val="none" w:sz="0" w:space="0" w:color="auto"/>
        <w:right w:val="none" w:sz="0" w:space="0" w:color="auto"/>
      </w:divBdr>
    </w:div>
    <w:div w:id="477773374">
      <w:bodyDiv w:val="1"/>
      <w:marLeft w:val="0"/>
      <w:marRight w:val="0"/>
      <w:marTop w:val="0"/>
      <w:marBottom w:val="0"/>
      <w:divBdr>
        <w:top w:val="none" w:sz="0" w:space="0" w:color="auto"/>
        <w:left w:val="none" w:sz="0" w:space="0" w:color="auto"/>
        <w:bottom w:val="none" w:sz="0" w:space="0" w:color="auto"/>
        <w:right w:val="none" w:sz="0" w:space="0" w:color="auto"/>
      </w:divBdr>
    </w:div>
    <w:div w:id="482238466">
      <w:bodyDiv w:val="1"/>
      <w:marLeft w:val="0"/>
      <w:marRight w:val="0"/>
      <w:marTop w:val="0"/>
      <w:marBottom w:val="0"/>
      <w:divBdr>
        <w:top w:val="none" w:sz="0" w:space="0" w:color="auto"/>
        <w:left w:val="none" w:sz="0" w:space="0" w:color="auto"/>
        <w:bottom w:val="none" w:sz="0" w:space="0" w:color="auto"/>
        <w:right w:val="none" w:sz="0" w:space="0" w:color="auto"/>
      </w:divBdr>
    </w:div>
    <w:div w:id="500699077">
      <w:bodyDiv w:val="1"/>
      <w:marLeft w:val="0"/>
      <w:marRight w:val="0"/>
      <w:marTop w:val="0"/>
      <w:marBottom w:val="0"/>
      <w:divBdr>
        <w:top w:val="none" w:sz="0" w:space="0" w:color="auto"/>
        <w:left w:val="none" w:sz="0" w:space="0" w:color="auto"/>
        <w:bottom w:val="none" w:sz="0" w:space="0" w:color="auto"/>
        <w:right w:val="none" w:sz="0" w:space="0" w:color="auto"/>
      </w:divBdr>
    </w:div>
    <w:div w:id="500849743">
      <w:bodyDiv w:val="1"/>
      <w:marLeft w:val="0"/>
      <w:marRight w:val="0"/>
      <w:marTop w:val="0"/>
      <w:marBottom w:val="0"/>
      <w:divBdr>
        <w:top w:val="none" w:sz="0" w:space="0" w:color="auto"/>
        <w:left w:val="none" w:sz="0" w:space="0" w:color="auto"/>
        <w:bottom w:val="none" w:sz="0" w:space="0" w:color="auto"/>
        <w:right w:val="none" w:sz="0" w:space="0" w:color="auto"/>
      </w:divBdr>
    </w:div>
    <w:div w:id="501310832">
      <w:bodyDiv w:val="1"/>
      <w:marLeft w:val="0"/>
      <w:marRight w:val="0"/>
      <w:marTop w:val="0"/>
      <w:marBottom w:val="0"/>
      <w:divBdr>
        <w:top w:val="none" w:sz="0" w:space="0" w:color="auto"/>
        <w:left w:val="none" w:sz="0" w:space="0" w:color="auto"/>
        <w:bottom w:val="none" w:sz="0" w:space="0" w:color="auto"/>
        <w:right w:val="none" w:sz="0" w:space="0" w:color="auto"/>
      </w:divBdr>
    </w:div>
    <w:div w:id="504976882">
      <w:bodyDiv w:val="1"/>
      <w:marLeft w:val="0"/>
      <w:marRight w:val="0"/>
      <w:marTop w:val="0"/>
      <w:marBottom w:val="0"/>
      <w:divBdr>
        <w:top w:val="none" w:sz="0" w:space="0" w:color="auto"/>
        <w:left w:val="none" w:sz="0" w:space="0" w:color="auto"/>
        <w:bottom w:val="none" w:sz="0" w:space="0" w:color="auto"/>
        <w:right w:val="none" w:sz="0" w:space="0" w:color="auto"/>
      </w:divBdr>
      <w:divsChild>
        <w:div w:id="611325212">
          <w:marLeft w:val="1800"/>
          <w:marRight w:val="0"/>
          <w:marTop w:val="77"/>
          <w:marBottom w:val="0"/>
          <w:divBdr>
            <w:top w:val="none" w:sz="0" w:space="0" w:color="auto"/>
            <w:left w:val="none" w:sz="0" w:space="0" w:color="auto"/>
            <w:bottom w:val="none" w:sz="0" w:space="0" w:color="auto"/>
            <w:right w:val="none" w:sz="0" w:space="0" w:color="auto"/>
          </w:divBdr>
        </w:div>
        <w:div w:id="843129399">
          <w:marLeft w:val="1800"/>
          <w:marRight w:val="0"/>
          <w:marTop w:val="77"/>
          <w:marBottom w:val="0"/>
          <w:divBdr>
            <w:top w:val="none" w:sz="0" w:space="0" w:color="auto"/>
            <w:left w:val="none" w:sz="0" w:space="0" w:color="auto"/>
            <w:bottom w:val="none" w:sz="0" w:space="0" w:color="auto"/>
            <w:right w:val="none" w:sz="0" w:space="0" w:color="auto"/>
          </w:divBdr>
        </w:div>
        <w:div w:id="1739740540">
          <w:marLeft w:val="1800"/>
          <w:marRight w:val="0"/>
          <w:marTop w:val="77"/>
          <w:marBottom w:val="0"/>
          <w:divBdr>
            <w:top w:val="none" w:sz="0" w:space="0" w:color="auto"/>
            <w:left w:val="none" w:sz="0" w:space="0" w:color="auto"/>
            <w:bottom w:val="none" w:sz="0" w:space="0" w:color="auto"/>
            <w:right w:val="none" w:sz="0" w:space="0" w:color="auto"/>
          </w:divBdr>
        </w:div>
        <w:div w:id="1781996034">
          <w:marLeft w:val="1800"/>
          <w:marRight w:val="0"/>
          <w:marTop w:val="77"/>
          <w:marBottom w:val="0"/>
          <w:divBdr>
            <w:top w:val="none" w:sz="0" w:space="0" w:color="auto"/>
            <w:left w:val="none" w:sz="0" w:space="0" w:color="auto"/>
            <w:bottom w:val="none" w:sz="0" w:space="0" w:color="auto"/>
            <w:right w:val="none" w:sz="0" w:space="0" w:color="auto"/>
          </w:divBdr>
        </w:div>
      </w:divsChild>
    </w:div>
    <w:div w:id="507839860">
      <w:bodyDiv w:val="1"/>
      <w:marLeft w:val="0"/>
      <w:marRight w:val="0"/>
      <w:marTop w:val="0"/>
      <w:marBottom w:val="0"/>
      <w:divBdr>
        <w:top w:val="none" w:sz="0" w:space="0" w:color="auto"/>
        <w:left w:val="none" w:sz="0" w:space="0" w:color="auto"/>
        <w:bottom w:val="none" w:sz="0" w:space="0" w:color="auto"/>
        <w:right w:val="none" w:sz="0" w:space="0" w:color="auto"/>
      </w:divBdr>
    </w:div>
    <w:div w:id="517433482">
      <w:bodyDiv w:val="1"/>
      <w:marLeft w:val="0"/>
      <w:marRight w:val="0"/>
      <w:marTop w:val="0"/>
      <w:marBottom w:val="0"/>
      <w:divBdr>
        <w:top w:val="none" w:sz="0" w:space="0" w:color="auto"/>
        <w:left w:val="none" w:sz="0" w:space="0" w:color="auto"/>
        <w:bottom w:val="none" w:sz="0" w:space="0" w:color="auto"/>
        <w:right w:val="none" w:sz="0" w:space="0" w:color="auto"/>
      </w:divBdr>
    </w:div>
    <w:div w:id="525214987">
      <w:bodyDiv w:val="1"/>
      <w:marLeft w:val="0"/>
      <w:marRight w:val="0"/>
      <w:marTop w:val="0"/>
      <w:marBottom w:val="0"/>
      <w:divBdr>
        <w:top w:val="none" w:sz="0" w:space="0" w:color="auto"/>
        <w:left w:val="none" w:sz="0" w:space="0" w:color="auto"/>
        <w:bottom w:val="none" w:sz="0" w:space="0" w:color="auto"/>
        <w:right w:val="none" w:sz="0" w:space="0" w:color="auto"/>
      </w:divBdr>
    </w:div>
    <w:div w:id="525289194">
      <w:bodyDiv w:val="1"/>
      <w:marLeft w:val="0"/>
      <w:marRight w:val="0"/>
      <w:marTop w:val="0"/>
      <w:marBottom w:val="0"/>
      <w:divBdr>
        <w:top w:val="none" w:sz="0" w:space="0" w:color="auto"/>
        <w:left w:val="none" w:sz="0" w:space="0" w:color="auto"/>
        <w:bottom w:val="none" w:sz="0" w:space="0" w:color="auto"/>
        <w:right w:val="none" w:sz="0" w:space="0" w:color="auto"/>
      </w:divBdr>
    </w:div>
    <w:div w:id="529881512">
      <w:bodyDiv w:val="1"/>
      <w:marLeft w:val="0"/>
      <w:marRight w:val="0"/>
      <w:marTop w:val="0"/>
      <w:marBottom w:val="0"/>
      <w:divBdr>
        <w:top w:val="none" w:sz="0" w:space="0" w:color="auto"/>
        <w:left w:val="none" w:sz="0" w:space="0" w:color="auto"/>
        <w:bottom w:val="none" w:sz="0" w:space="0" w:color="auto"/>
        <w:right w:val="none" w:sz="0" w:space="0" w:color="auto"/>
      </w:divBdr>
    </w:div>
    <w:div w:id="530342032">
      <w:bodyDiv w:val="1"/>
      <w:marLeft w:val="0"/>
      <w:marRight w:val="0"/>
      <w:marTop w:val="0"/>
      <w:marBottom w:val="0"/>
      <w:divBdr>
        <w:top w:val="none" w:sz="0" w:space="0" w:color="auto"/>
        <w:left w:val="none" w:sz="0" w:space="0" w:color="auto"/>
        <w:bottom w:val="none" w:sz="0" w:space="0" w:color="auto"/>
        <w:right w:val="none" w:sz="0" w:space="0" w:color="auto"/>
      </w:divBdr>
    </w:div>
    <w:div w:id="545993858">
      <w:bodyDiv w:val="1"/>
      <w:marLeft w:val="0"/>
      <w:marRight w:val="0"/>
      <w:marTop w:val="0"/>
      <w:marBottom w:val="0"/>
      <w:divBdr>
        <w:top w:val="none" w:sz="0" w:space="0" w:color="auto"/>
        <w:left w:val="none" w:sz="0" w:space="0" w:color="auto"/>
        <w:bottom w:val="none" w:sz="0" w:space="0" w:color="auto"/>
        <w:right w:val="none" w:sz="0" w:space="0" w:color="auto"/>
      </w:divBdr>
    </w:div>
    <w:div w:id="559286320">
      <w:bodyDiv w:val="1"/>
      <w:marLeft w:val="0"/>
      <w:marRight w:val="0"/>
      <w:marTop w:val="0"/>
      <w:marBottom w:val="0"/>
      <w:divBdr>
        <w:top w:val="none" w:sz="0" w:space="0" w:color="auto"/>
        <w:left w:val="none" w:sz="0" w:space="0" w:color="auto"/>
        <w:bottom w:val="none" w:sz="0" w:space="0" w:color="auto"/>
        <w:right w:val="none" w:sz="0" w:space="0" w:color="auto"/>
      </w:divBdr>
    </w:div>
    <w:div w:id="569731976">
      <w:bodyDiv w:val="1"/>
      <w:marLeft w:val="0"/>
      <w:marRight w:val="0"/>
      <w:marTop w:val="0"/>
      <w:marBottom w:val="0"/>
      <w:divBdr>
        <w:top w:val="none" w:sz="0" w:space="0" w:color="auto"/>
        <w:left w:val="none" w:sz="0" w:space="0" w:color="auto"/>
        <w:bottom w:val="none" w:sz="0" w:space="0" w:color="auto"/>
        <w:right w:val="none" w:sz="0" w:space="0" w:color="auto"/>
      </w:divBdr>
    </w:div>
    <w:div w:id="570387666">
      <w:bodyDiv w:val="1"/>
      <w:marLeft w:val="0"/>
      <w:marRight w:val="0"/>
      <w:marTop w:val="0"/>
      <w:marBottom w:val="0"/>
      <w:divBdr>
        <w:top w:val="none" w:sz="0" w:space="0" w:color="auto"/>
        <w:left w:val="none" w:sz="0" w:space="0" w:color="auto"/>
        <w:bottom w:val="none" w:sz="0" w:space="0" w:color="auto"/>
        <w:right w:val="none" w:sz="0" w:space="0" w:color="auto"/>
      </w:divBdr>
    </w:div>
    <w:div w:id="571887384">
      <w:bodyDiv w:val="1"/>
      <w:marLeft w:val="0"/>
      <w:marRight w:val="0"/>
      <w:marTop w:val="0"/>
      <w:marBottom w:val="0"/>
      <w:divBdr>
        <w:top w:val="none" w:sz="0" w:space="0" w:color="auto"/>
        <w:left w:val="none" w:sz="0" w:space="0" w:color="auto"/>
        <w:bottom w:val="none" w:sz="0" w:space="0" w:color="auto"/>
        <w:right w:val="none" w:sz="0" w:space="0" w:color="auto"/>
      </w:divBdr>
      <w:divsChild>
        <w:div w:id="1021735471">
          <w:marLeft w:val="547"/>
          <w:marRight w:val="0"/>
          <w:marTop w:val="86"/>
          <w:marBottom w:val="0"/>
          <w:divBdr>
            <w:top w:val="none" w:sz="0" w:space="0" w:color="auto"/>
            <w:left w:val="none" w:sz="0" w:space="0" w:color="auto"/>
            <w:bottom w:val="none" w:sz="0" w:space="0" w:color="auto"/>
            <w:right w:val="none" w:sz="0" w:space="0" w:color="auto"/>
          </w:divBdr>
        </w:div>
      </w:divsChild>
    </w:div>
    <w:div w:id="574783425">
      <w:bodyDiv w:val="1"/>
      <w:marLeft w:val="0"/>
      <w:marRight w:val="0"/>
      <w:marTop w:val="0"/>
      <w:marBottom w:val="0"/>
      <w:divBdr>
        <w:top w:val="none" w:sz="0" w:space="0" w:color="auto"/>
        <w:left w:val="none" w:sz="0" w:space="0" w:color="auto"/>
        <w:bottom w:val="none" w:sz="0" w:space="0" w:color="auto"/>
        <w:right w:val="none" w:sz="0" w:space="0" w:color="auto"/>
      </w:divBdr>
    </w:div>
    <w:div w:id="581523137">
      <w:bodyDiv w:val="1"/>
      <w:marLeft w:val="0"/>
      <w:marRight w:val="0"/>
      <w:marTop w:val="0"/>
      <w:marBottom w:val="0"/>
      <w:divBdr>
        <w:top w:val="none" w:sz="0" w:space="0" w:color="auto"/>
        <w:left w:val="none" w:sz="0" w:space="0" w:color="auto"/>
        <w:bottom w:val="none" w:sz="0" w:space="0" w:color="auto"/>
        <w:right w:val="none" w:sz="0" w:space="0" w:color="auto"/>
      </w:divBdr>
    </w:div>
    <w:div w:id="596793840">
      <w:bodyDiv w:val="1"/>
      <w:marLeft w:val="0"/>
      <w:marRight w:val="0"/>
      <w:marTop w:val="0"/>
      <w:marBottom w:val="0"/>
      <w:divBdr>
        <w:top w:val="none" w:sz="0" w:space="0" w:color="auto"/>
        <w:left w:val="none" w:sz="0" w:space="0" w:color="auto"/>
        <w:bottom w:val="none" w:sz="0" w:space="0" w:color="auto"/>
        <w:right w:val="none" w:sz="0" w:space="0" w:color="auto"/>
      </w:divBdr>
    </w:div>
    <w:div w:id="602231686">
      <w:bodyDiv w:val="1"/>
      <w:marLeft w:val="0"/>
      <w:marRight w:val="0"/>
      <w:marTop w:val="0"/>
      <w:marBottom w:val="0"/>
      <w:divBdr>
        <w:top w:val="none" w:sz="0" w:space="0" w:color="auto"/>
        <w:left w:val="none" w:sz="0" w:space="0" w:color="auto"/>
        <w:bottom w:val="none" w:sz="0" w:space="0" w:color="auto"/>
        <w:right w:val="none" w:sz="0" w:space="0" w:color="auto"/>
      </w:divBdr>
    </w:div>
    <w:div w:id="608926026">
      <w:bodyDiv w:val="1"/>
      <w:marLeft w:val="0"/>
      <w:marRight w:val="0"/>
      <w:marTop w:val="0"/>
      <w:marBottom w:val="0"/>
      <w:divBdr>
        <w:top w:val="none" w:sz="0" w:space="0" w:color="auto"/>
        <w:left w:val="none" w:sz="0" w:space="0" w:color="auto"/>
        <w:bottom w:val="none" w:sz="0" w:space="0" w:color="auto"/>
        <w:right w:val="none" w:sz="0" w:space="0" w:color="auto"/>
      </w:divBdr>
    </w:div>
    <w:div w:id="610749601">
      <w:bodyDiv w:val="1"/>
      <w:marLeft w:val="0"/>
      <w:marRight w:val="0"/>
      <w:marTop w:val="0"/>
      <w:marBottom w:val="0"/>
      <w:divBdr>
        <w:top w:val="none" w:sz="0" w:space="0" w:color="auto"/>
        <w:left w:val="none" w:sz="0" w:space="0" w:color="auto"/>
        <w:bottom w:val="none" w:sz="0" w:space="0" w:color="auto"/>
        <w:right w:val="none" w:sz="0" w:space="0" w:color="auto"/>
      </w:divBdr>
    </w:div>
    <w:div w:id="615334219">
      <w:bodyDiv w:val="1"/>
      <w:marLeft w:val="0"/>
      <w:marRight w:val="0"/>
      <w:marTop w:val="0"/>
      <w:marBottom w:val="0"/>
      <w:divBdr>
        <w:top w:val="none" w:sz="0" w:space="0" w:color="auto"/>
        <w:left w:val="none" w:sz="0" w:space="0" w:color="auto"/>
        <w:bottom w:val="none" w:sz="0" w:space="0" w:color="auto"/>
        <w:right w:val="none" w:sz="0" w:space="0" w:color="auto"/>
      </w:divBdr>
    </w:div>
    <w:div w:id="634261159">
      <w:bodyDiv w:val="1"/>
      <w:marLeft w:val="0"/>
      <w:marRight w:val="0"/>
      <w:marTop w:val="0"/>
      <w:marBottom w:val="0"/>
      <w:divBdr>
        <w:top w:val="none" w:sz="0" w:space="0" w:color="auto"/>
        <w:left w:val="none" w:sz="0" w:space="0" w:color="auto"/>
        <w:bottom w:val="none" w:sz="0" w:space="0" w:color="auto"/>
        <w:right w:val="none" w:sz="0" w:space="0" w:color="auto"/>
      </w:divBdr>
    </w:div>
    <w:div w:id="635260796">
      <w:bodyDiv w:val="1"/>
      <w:marLeft w:val="0"/>
      <w:marRight w:val="0"/>
      <w:marTop w:val="0"/>
      <w:marBottom w:val="0"/>
      <w:divBdr>
        <w:top w:val="none" w:sz="0" w:space="0" w:color="auto"/>
        <w:left w:val="none" w:sz="0" w:space="0" w:color="auto"/>
        <w:bottom w:val="none" w:sz="0" w:space="0" w:color="auto"/>
        <w:right w:val="none" w:sz="0" w:space="0" w:color="auto"/>
      </w:divBdr>
    </w:div>
    <w:div w:id="637997002">
      <w:bodyDiv w:val="1"/>
      <w:marLeft w:val="0"/>
      <w:marRight w:val="0"/>
      <w:marTop w:val="0"/>
      <w:marBottom w:val="0"/>
      <w:divBdr>
        <w:top w:val="none" w:sz="0" w:space="0" w:color="auto"/>
        <w:left w:val="none" w:sz="0" w:space="0" w:color="auto"/>
        <w:bottom w:val="none" w:sz="0" w:space="0" w:color="auto"/>
        <w:right w:val="none" w:sz="0" w:space="0" w:color="auto"/>
      </w:divBdr>
      <w:divsChild>
        <w:div w:id="1412434625">
          <w:marLeft w:val="1166"/>
          <w:marRight w:val="0"/>
          <w:marTop w:val="115"/>
          <w:marBottom w:val="0"/>
          <w:divBdr>
            <w:top w:val="none" w:sz="0" w:space="0" w:color="auto"/>
            <w:left w:val="none" w:sz="0" w:space="0" w:color="auto"/>
            <w:bottom w:val="none" w:sz="0" w:space="0" w:color="auto"/>
            <w:right w:val="none" w:sz="0" w:space="0" w:color="auto"/>
          </w:divBdr>
        </w:div>
      </w:divsChild>
    </w:div>
    <w:div w:id="644775073">
      <w:bodyDiv w:val="1"/>
      <w:marLeft w:val="0"/>
      <w:marRight w:val="0"/>
      <w:marTop w:val="0"/>
      <w:marBottom w:val="0"/>
      <w:divBdr>
        <w:top w:val="none" w:sz="0" w:space="0" w:color="auto"/>
        <w:left w:val="none" w:sz="0" w:space="0" w:color="auto"/>
        <w:bottom w:val="none" w:sz="0" w:space="0" w:color="auto"/>
        <w:right w:val="none" w:sz="0" w:space="0" w:color="auto"/>
      </w:divBdr>
    </w:div>
    <w:div w:id="649599611">
      <w:bodyDiv w:val="1"/>
      <w:marLeft w:val="0"/>
      <w:marRight w:val="0"/>
      <w:marTop w:val="0"/>
      <w:marBottom w:val="0"/>
      <w:divBdr>
        <w:top w:val="none" w:sz="0" w:space="0" w:color="auto"/>
        <w:left w:val="none" w:sz="0" w:space="0" w:color="auto"/>
        <w:bottom w:val="none" w:sz="0" w:space="0" w:color="auto"/>
        <w:right w:val="none" w:sz="0" w:space="0" w:color="auto"/>
      </w:divBdr>
      <w:divsChild>
        <w:div w:id="1782916310">
          <w:marLeft w:val="1166"/>
          <w:marRight w:val="0"/>
          <w:marTop w:val="86"/>
          <w:marBottom w:val="0"/>
          <w:divBdr>
            <w:top w:val="none" w:sz="0" w:space="0" w:color="auto"/>
            <w:left w:val="none" w:sz="0" w:space="0" w:color="auto"/>
            <w:bottom w:val="none" w:sz="0" w:space="0" w:color="auto"/>
            <w:right w:val="none" w:sz="0" w:space="0" w:color="auto"/>
          </w:divBdr>
        </w:div>
      </w:divsChild>
    </w:div>
    <w:div w:id="656571982">
      <w:bodyDiv w:val="1"/>
      <w:marLeft w:val="0"/>
      <w:marRight w:val="0"/>
      <w:marTop w:val="0"/>
      <w:marBottom w:val="0"/>
      <w:divBdr>
        <w:top w:val="none" w:sz="0" w:space="0" w:color="auto"/>
        <w:left w:val="none" w:sz="0" w:space="0" w:color="auto"/>
        <w:bottom w:val="none" w:sz="0" w:space="0" w:color="auto"/>
        <w:right w:val="none" w:sz="0" w:space="0" w:color="auto"/>
      </w:divBdr>
    </w:div>
    <w:div w:id="658195168">
      <w:bodyDiv w:val="1"/>
      <w:marLeft w:val="0"/>
      <w:marRight w:val="0"/>
      <w:marTop w:val="0"/>
      <w:marBottom w:val="0"/>
      <w:divBdr>
        <w:top w:val="none" w:sz="0" w:space="0" w:color="auto"/>
        <w:left w:val="none" w:sz="0" w:space="0" w:color="auto"/>
        <w:bottom w:val="none" w:sz="0" w:space="0" w:color="auto"/>
        <w:right w:val="none" w:sz="0" w:space="0" w:color="auto"/>
      </w:divBdr>
    </w:div>
    <w:div w:id="674648947">
      <w:bodyDiv w:val="1"/>
      <w:marLeft w:val="0"/>
      <w:marRight w:val="0"/>
      <w:marTop w:val="0"/>
      <w:marBottom w:val="0"/>
      <w:divBdr>
        <w:top w:val="none" w:sz="0" w:space="0" w:color="auto"/>
        <w:left w:val="none" w:sz="0" w:space="0" w:color="auto"/>
        <w:bottom w:val="none" w:sz="0" w:space="0" w:color="auto"/>
        <w:right w:val="none" w:sz="0" w:space="0" w:color="auto"/>
      </w:divBdr>
    </w:div>
    <w:div w:id="685445698">
      <w:bodyDiv w:val="1"/>
      <w:marLeft w:val="0"/>
      <w:marRight w:val="0"/>
      <w:marTop w:val="0"/>
      <w:marBottom w:val="0"/>
      <w:divBdr>
        <w:top w:val="none" w:sz="0" w:space="0" w:color="auto"/>
        <w:left w:val="none" w:sz="0" w:space="0" w:color="auto"/>
        <w:bottom w:val="none" w:sz="0" w:space="0" w:color="auto"/>
        <w:right w:val="none" w:sz="0" w:space="0" w:color="auto"/>
      </w:divBdr>
    </w:div>
    <w:div w:id="689187801">
      <w:bodyDiv w:val="1"/>
      <w:marLeft w:val="0"/>
      <w:marRight w:val="0"/>
      <w:marTop w:val="0"/>
      <w:marBottom w:val="0"/>
      <w:divBdr>
        <w:top w:val="none" w:sz="0" w:space="0" w:color="auto"/>
        <w:left w:val="none" w:sz="0" w:space="0" w:color="auto"/>
        <w:bottom w:val="none" w:sz="0" w:space="0" w:color="auto"/>
        <w:right w:val="none" w:sz="0" w:space="0" w:color="auto"/>
      </w:divBdr>
    </w:div>
    <w:div w:id="698119962">
      <w:bodyDiv w:val="1"/>
      <w:marLeft w:val="0"/>
      <w:marRight w:val="0"/>
      <w:marTop w:val="0"/>
      <w:marBottom w:val="0"/>
      <w:divBdr>
        <w:top w:val="none" w:sz="0" w:space="0" w:color="auto"/>
        <w:left w:val="none" w:sz="0" w:space="0" w:color="auto"/>
        <w:bottom w:val="none" w:sz="0" w:space="0" w:color="auto"/>
        <w:right w:val="none" w:sz="0" w:space="0" w:color="auto"/>
      </w:divBdr>
    </w:div>
    <w:div w:id="700086733">
      <w:bodyDiv w:val="1"/>
      <w:marLeft w:val="0"/>
      <w:marRight w:val="0"/>
      <w:marTop w:val="0"/>
      <w:marBottom w:val="0"/>
      <w:divBdr>
        <w:top w:val="none" w:sz="0" w:space="0" w:color="auto"/>
        <w:left w:val="none" w:sz="0" w:space="0" w:color="auto"/>
        <w:bottom w:val="none" w:sz="0" w:space="0" w:color="auto"/>
        <w:right w:val="none" w:sz="0" w:space="0" w:color="auto"/>
      </w:divBdr>
    </w:div>
    <w:div w:id="706107787">
      <w:bodyDiv w:val="1"/>
      <w:marLeft w:val="0"/>
      <w:marRight w:val="0"/>
      <w:marTop w:val="0"/>
      <w:marBottom w:val="0"/>
      <w:divBdr>
        <w:top w:val="none" w:sz="0" w:space="0" w:color="auto"/>
        <w:left w:val="none" w:sz="0" w:space="0" w:color="auto"/>
        <w:bottom w:val="none" w:sz="0" w:space="0" w:color="auto"/>
        <w:right w:val="none" w:sz="0" w:space="0" w:color="auto"/>
      </w:divBdr>
    </w:div>
    <w:div w:id="708143158">
      <w:bodyDiv w:val="1"/>
      <w:marLeft w:val="0"/>
      <w:marRight w:val="0"/>
      <w:marTop w:val="0"/>
      <w:marBottom w:val="0"/>
      <w:divBdr>
        <w:top w:val="none" w:sz="0" w:space="0" w:color="auto"/>
        <w:left w:val="none" w:sz="0" w:space="0" w:color="auto"/>
        <w:bottom w:val="none" w:sz="0" w:space="0" w:color="auto"/>
        <w:right w:val="none" w:sz="0" w:space="0" w:color="auto"/>
      </w:divBdr>
    </w:div>
    <w:div w:id="745687477">
      <w:bodyDiv w:val="1"/>
      <w:marLeft w:val="0"/>
      <w:marRight w:val="0"/>
      <w:marTop w:val="0"/>
      <w:marBottom w:val="0"/>
      <w:divBdr>
        <w:top w:val="none" w:sz="0" w:space="0" w:color="auto"/>
        <w:left w:val="none" w:sz="0" w:space="0" w:color="auto"/>
        <w:bottom w:val="none" w:sz="0" w:space="0" w:color="auto"/>
        <w:right w:val="none" w:sz="0" w:space="0" w:color="auto"/>
      </w:divBdr>
    </w:div>
    <w:div w:id="768738234">
      <w:bodyDiv w:val="1"/>
      <w:marLeft w:val="0"/>
      <w:marRight w:val="0"/>
      <w:marTop w:val="0"/>
      <w:marBottom w:val="0"/>
      <w:divBdr>
        <w:top w:val="none" w:sz="0" w:space="0" w:color="auto"/>
        <w:left w:val="none" w:sz="0" w:space="0" w:color="auto"/>
        <w:bottom w:val="none" w:sz="0" w:space="0" w:color="auto"/>
        <w:right w:val="none" w:sz="0" w:space="0" w:color="auto"/>
      </w:divBdr>
    </w:div>
    <w:div w:id="772937871">
      <w:bodyDiv w:val="1"/>
      <w:marLeft w:val="0"/>
      <w:marRight w:val="0"/>
      <w:marTop w:val="0"/>
      <w:marBottom w:val="0"/>
      <w:divBdr>
        <w:top w:val="none" w:sz="0" w:space="0" w:color="auto"/>
        <w:left w:val="none" w:sz="0" w:space="0" w:color="auto"/>
        <w:bottom w:val="none" w:sz="0" w:space="0" w:color="auto"/>
        <w:right w:val="none" w:sz="0" w:space="0" w:color="auto"/>
      </w:divBdr>
    </w:div>
    <w:div w:id="789665368">
      <w:bodyDiv w:val="1"/>
      <w:marLeft w:val="0"/>
      <w:marRight w:val="0"/>
      <w:marTop w:val="0"/>
      <w:marBottom w:val="0"/>
      <w:divBdr>
        <w:top w:val="none" w:sz="0" w:space="0" w:color="auto"/>
        <w:left w:val="none" w:sz="0" w:space="0" w:color="auto"/>
        <w:bottom w:val="none" w:sz="0" w:space="0" w:color="auto"/>
        <w:right w:val="none" w:sz="0" w:space="0" w:color="auto"/>
      </w:divBdr>
    </w:div>
    <w:div w:id="803087756">
      <w:bodyDiv w:val="1"/>
      <w:marLeft w:val="0"/>
      <w:marRight w:val="0"/>
      <w:marTop w:val="0"/>
      <w:marBottom w:val="0"/>
      <w:divBdr>
        <w:top w:val="none" w:sz="0" w:space="0" w:color="auto"/>
        <w:left w:val="none" w:sz="0" w:space="0" w:color="auto"/>
        <w:bottom w:val="none" w:sz="0" w:space="0" w:color="auto"/>
        <w:right w:val="none" w:sz="0" w:space="0" w:color="auto"/>
      </w:divBdr>
    </w:div>
    <w:div w:id="819541928">
      <w:bodyDiv w:val="1"/>
      <w:marLeft w:val="0"/>
      <w:marRight w:val="0"/>
      <w:marTop w:val="0"/>
      <w:marBottom w:val="0"/>
      <w:divBdr>
        <w:top w:val="none" w:sz="0" w:space="0" w:color="auto"/>
        <w:left w:val="none" w:sz="0" w:space="0" w:color="auto"/>
        <w:bottom w:val="none" w:sz="0" w:space="0" w:color="auto"/>
        <w:right w:val="none" w:sz="0" w:space="0" w:color="auto"/>
      </w:divBdr>
    </w:div>
    <w:div w:id="823159852">
      <w:bodyDiv w:val="1"/>
      <w:marLeft w:val="0"/>
      <w:marRight w:val="0"/>
      <w:marTop w:val="0"/>
      <w:marBottom w:val="0"/>
      <w:divBdr>
        <w:top w:val="none" w:sz="0" w:space="0" w:color="auto"/>
        <w:left w:val="none" w:sz="0" w:space="0" w:color="auto"/>
        <w:bottom w:val="none" w:sz="0" w:space="0" w:color="auto"/>
        <w:right w:val="none" w:sz="0" w:space="0" w:color="auto"/>
      </w:divBdr>
    </w:div>
    <w:div w:id="837306355">
      <w:bodyDiv w:val="1"/>
      <w:marLeft w:val="0"/>
      <w:marRight w:val="0"/>
      <w:marTop w:val="0"/>
      <w:marBottom w:val="0"/>
      <w:divBdr>
        <w:top w:val="none" w:sz="0" w:space="0" w:color="auto"/>
        <w:left w:val="none" w:sz="0" w:space="0" w:color="auto"/>
        <w:bottom w:val="none" w:sz="0" w:space="0" w:color="auto"/>
        <w:right w:val="none" w:sz="0" w:space="0" w:color="auto"/>
      </w:divBdr>
    </w:div>
    <w:div w:id="839736737">
      <w:bodyDiv w:val="1"/>
      <w:marLeft w:val="0"/>
      <w:marRight w:val="0"/>
      <w:marTop w:val="0"/>
      <w:marBottom w:val="0"/>
      <w:divBdr>
        <w:top w:val="none" w:sz="0" w:space="0" w:color="auto"/>
        <w:left w:val="none" w:sz="0" w:space="0" w:color="auto"/>
        <w:bottom w:val="none" w:sz="0" w:space="0" w:color="auto"/>
        <w:right w:val="none" w:sz="0" w:space="0" w:color="auto"/>
      </w:divBdr>
    </w:div>
    <w:div w:id="876702167">
      <w:bodyDiv w:val="1"/>
      <w:marLeft w:val="0"/>
      <w:marRight w:val="0"/>
      <w:marTop w:val="0"/>
      <w:marBottom w:val="0"/>
      <w:divBdr>
        <w:top w:val="none" w:sz="0" w:space="0" w:color="auto"/>
        <w:left w:val="none" w:sz="0" w:space="0" w:color="auto"/>
        <w:bottom w:val="none" w:sz="0" w:space="0" w:color="auto"/>
        <w:right w:val="none" w:sz="0" w:space="0" w:color="auto"/>
      </w:divBdr>
    </w:div>
    <w:div w:id="898394999">
      <w:bodyDiv w:val="1"/>
      <w:marLeft w:val="0"/>
      <w:marRight w:val="0"/>
      <w:marTop w:val="0"/>
      <w:marBottom w:val="0"/>
      <w:divBdr>
        <w:top w:val="none" w:sz="0" w:space="0" w:color="auto"/>
        <w:left w:val="none" w:sz="0" w:space="0" w:color="auto"/>
        <w:bottom w:val="none" w:sz="0" w:space="0" w:color="auto"/>
        <w:right w:val="none" w:sz="0" w:space="0" w:color="auto"/>
      </w:divBdr>
    </w:div>
    <w:div w:id="901332548">
      <w:bodyDiv w:val="1"/>
      <w:marLeft w:val="0"/>
      <w:marRight w:val="0"/>
      <w:marTop w:val="0"/>
      <w:marBottom w:val="0"/>
      <w:divBdr>
        <w:top w:val="none" w:sz="0" w:space="0" w:color="auto"/>
        <w:left w:val="none" w:sz="0" w:space="0" w:color="auto"/>
        <w:bottom w:val="none" w:sz="0" w:space="0" w:color="auto"/>
        <w:right w:val="none" w:sz="0" w:space="0" w:color="auto"/>
      </w:divBdr>
    </w:div>
    <w:div w:id="916867899">
      <w:bodyDiv w:val="1"/>
      <w:marLeft w:val="0"/>
      <w:marRight w:val="0"/>
      <w:marTop w:val="0"/>
      <w:marBottom w:val="0"/>
      <w:divBdr>
        <w:top w:val="none" w:sz="0" w:space="0" w:color="auto"/>
        <w:left w:val="none" w:sz="0" w:space="0" w:color="auto"/>
        <w:bottom w:val="none" w:sz="0" w:space="0" w:color="auto"/>
        <w:right w:val="none" w:sz="0" w:space="0" w:color="auto"/>
      </w:divBdr>
    </w:div>
    <w:div w:id="917592319">
      <w:bodyDiv w:val="1"/>
      <w:marLeft w:val="0"/>
      <w:marRight w:val="0"/>
      <w:marTop w:val="0"/>
      <w:marBottom w:val="0"/>
      <w:divBdr>
        <w:top w:val="none" w:sz="0" w:space="0" w:color="auto"/>
        <w:left w:val="none" w:sz="0" w:space="0" w:color="auto"/>
        <w:bottom w:val="none" w:sz="0" w:space="0" w:color="auto"/>
        <w:right w:val="none" w:sz="0" w:space="0" w:color="auto"/>
      </w:divBdr>
    </w:div>
    <w:div w:id="926771730">
      <w:bodyDiv w:val="1"/>
      <w:marLeft w:val="0"/>
      <w:marRight w:val="0"/>
      <w:marTop w:val="0"/>
      <w:marBottom w:val="0"/>
      <w:divBdr>
        <w:top w:val="none" w:sz="0" w:space="0" w:color="auto"/>
        <w:left w:val="none" w:sz="0" w:space="0" w:color="auto"/>
        <w:bottom w:val="none" w:sz="0" w:space="0" w:color="auto"/>
        <w:right w:val="none" w:sz="0" w:space="0" w:color="auto"/>
      </w:divBdr>
    </w:div>
    <w:div w:id="927926204">
      <w:bodyDiv w:val="1"/>
      <w:marLeft w:val="0"/>
      <w:marRight w:val="0"/>
      <w:marTop w:val="0"/>
      <w:marBottom w:val="0"/>
      <w:divBdr>
        <w:top w:val="none" w:sz="0" w:space="0" w:color="auto"/>
        <w:left w:val="none" w:sz="0" w:space="0" w:color="auto"/>
        <w:bottom w:val="none" w:sz="0" w:space="0" w:color="auto"/>
        <w:right w:val="none" w:sz="0" w:space="0" w:color="auto"/>
      </w:divBdr>
    </w:div>
    <w:div w:id="931552768">
      <w:bodyDiv w:val="1"/>
      <w:marLeft w:val="0"/>
      <w:marRight w:val="0"/>
      <w:marTop w:val="0"/>
      <w:marBottom w:val="0"/>
      <w:divBdr>
        <w:top w:val="none" w:sz="0" w:space="0" w:color="auto"/>
        <w:left w:val="none" w:sz="0" w:space="0" w:color="auto"/>
        <w:bottom w:val="none" w:sz="0" w:space="0" w:color="auto"/>
        <w:right w:val="none" w:sz="0" w:space="0" w:color="auto"/>
      </w:divBdr>
    </w:div>
    <w:div w:id="941113371">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1107584">
      <w:bodyDiv w:val="1"/>
      <w:marLeft w:val="0"/>
      <w:marRight w:val="0"/>
      <w:marTop w:val="0"/>
      <w:marBottom w:val="0"/>
      <w:divBdr>
        <w:top w:val="none" w:sz="0" w:space="0" w:color="auto"/>
        <w:left w:val="none" w:sz="0" w:space="0" w:color="auto"/>
        <w:bottom w:val="none" w:sz="0" w:space="0" w:color="auto"/>
        <w:right w:val="none" w:sz="0" w:space="0" w:color="auto"/>
      </w:divBdr>
    </w:div>
    <w:div w:id="966008263">
      <w:bodyDiv w:val="1"/>
      <w:marLeft w:val="0"/>
      <w:marRight w:val="0"/>
      <w:marTop w:val="0"/>
      <w:marBottom w:val="0"/>
      <w:divBdr>
        <w:top w:val="none" w:sz="0" w:space="0" w:color="auto"/>
        <w:left w:val="none" w:sz="0" w:space="0" w:color="auto"/>
        <w:bottom w:val="none" w:sz="0" w:space="0" w:color="auto"/>
        <w:right w:val="none" w:sz="0" w:space="0" w:color="auto"/>
      </w:divBdr>
    </w:div>
    <w:div w:id="970743711">
      <w:bodyDiv w:val="1"/>
      <w:marLeft w:val="0"/>
      <w:marRight w:val="0"/>
      <w:marTop w:val="0"/>
      <w:marBottom w:val="0"/>
      <w:divBdr>
        <w:top w:val="none" w:sz="0" w:space="0" w:color="auto"/>
        <w:left w:val="none" w:sz="0" w:space="0" w:color="auto"/>
        <w:bottom w:val="none" w:sz="0" w:space="0" w:color="auto"/>
        <w:right w:val="none" w:sz="0" w:space="0" w:color="auto"/>
      </w:divBdr>
    </w:div>
    <w:div w:id="972560059">
      <w:bodyDiv w:val="1"/>
      <w:marLeft w:val="0"/>
      <w:marRight w:val="0"/>
      <w:marTop w:val="0"/>
      <w:marBottom w:val="0"/>
      <w:divBdr>
        <w:top w:val="none" w:sz="0" w:space="0" w:color="auto"/>
        <w:left w:val="none" w:sz="0" w:space="0" w:color="auto"/>
        <w:bottom w:val="none" w:sz="0" w:space="0" w:color="auto"/>
        <w:right w:val="none" w:sz="0" w:space="0" w:color="auto"/>
      </w:divBdr>
    </w:div>
    <w:div w:id="993879469">
      <w:bodyDiv w:val="1"/>
      <w:marLeft w:val="0"/>
      <w:marRight w:val="0"/>
      <w:marTop w:val="0"/>
      <w:marBottom w:val="0"/>
      <w:divBdr>
        <w:top w:val="none" w:sz="0" w:space="0" w:color="auto"/>
        <w:left w:val="none" w:sz="0" w:space="0" w:color="auto"/>
        <w:bottom w:val="none" w:sz="0" w:space="0" w:color="auto"/>
        <w:right w:val="none" w:sz="0" w:space="0" w:color="auto"/>
      </w:divBdr>
    </w:div>
    <w:div w:id="1016690150">
      <w:bodyDiv w:val="1"/>
      <w:marLeft w:val="0"/>
      <w:marRight w:val="0"/>
      <w:marTop w:val="0"/>
      <w:marBottom w:val="0"/>
      <w:divBdr>
        <w:top w:val="none" w:sz="0" w:space="0" w:color="auto"/>
        <w:left w:val="none" w:sz="0" w:space="0" w:color="auto"/>
        <w:bottom w:val="none" w:sz="0" w:space="0" w:color="auto"/>
        <w:right w:val="none" w:sz="0" w:space="0" w:color="auto"/>
      </w:divBdr>
    </w:div>
    <w:div w:id="1018047509">
      <w:bodyDiv w:val="1"/>
      <w:marLeft w:val="0"/>
      <w:marRight w:val="0"/>
      <w:marTop w:val="0"/>
      <w:marBottom w:val="0"/>
      <w:divBdr>
        <w:top w:val="none" w:sz="0" w:space="0" w:color="auto"/>
        <w:left w:val="none" w:sz="0" w:space="0" w:color="auto"/>
        <w:bottom w:val="none" w:sz="0" w:space="0" w:color="auto"/>
        <w:right w:val="none" w:sz="0" w:space="0" w:color="auto"/>
      </w:divBdr>
    </w:div>
    <w:div w:id="1022630296">
      <w:bodyDiv w:val="1"/>
      <w:marLeft w:val="0"/>
      <w:marRight w:val="0"/>
      <w:marTop w:val="0"/>
      <w:marBottom w:val="0"/>
      <w:divBdr>
        <w:top w:val="none" w:sz="0" w:space="0" w:color="auto"/>
        <w:left w:val="none" w:sz="0" w:space="0" w:color="auto"/>
        <w:bottom w:val="none" w:sz="0" w:space="0" w:color="auto"/>
        <w:right w:val="none" w:sz="0" w:space="0" w:color="auto"/>
      </w:divBdr>
    </w:div>
    <w:div w:id="1027755460">
      <w:bodyDiv w:val="1"/>
      <w:marLeft w:val="0"/>
      <w:marRight w:val="0"/>
      <w:marTop w:val="0"/>
      <w:marBottom w:val="0"/>
      <w:divBdr>
        <w:top w:val="none" w:sz="0" w:space="0" w:color="auto"/>
        <w:left w:val="none" w:sz="0" w:space="0" w:color="auto"/>
        <w:bottom w:val="none" w:sz="0" w:space="0" w:color="auto"/>
        <w:right w:val="none" w:sz="0" w:space="0" w:color="auto"/>
      </w:divBdr>
    </w:div>
    <w:div w:id="1034576332">
      <w:bodyDiv w:val="1"/>
      <w:marLeft w:val="0"/>
      <w:marRight w:val="0"/>
      <w:marTop w:val="0"/>
      <w:marBottom w:val="0"/>
      <w:divBdr>
        <w:top w:val="none" w:sz="0" w:space="0" w:color="auto"/>
        <w:left w:val="none" w:sz="0" w:space="0" w:color="auto"/>
        <w:bottom w:val="none" w:sz="0" w:space="0" w:color="auto"/>
        <w:right w:val="none" w:sz="0" w:space="0" w:color="auto"/>
      </w:divBdr>
    </w:div>
    <w:div w:id="1044135088">
      <w:bodyDiv w:val="1"/>
      <w:marLeft w:val="0"/>
      <w:marRight w:val="0"/>
      <w:marTop w:val="0"/>
      <w:marBottom w:val="0"/>
      <w:divBdr>
        <w:top w:val="none" w:sz="0" w:space="0" w:color="auto"/>
        <w:left w:val="none" w:sz="0" w:space="0" w:color="auto"/>
        <w:bottom w:val="none" w:sz="0" w:space="0" w:color="auto"/>
        <w:right w:val="none" w:sz="0" w:space="0" w:color="auto"/>
      </w:divBdr>
    </w:div>
    <w:div w:id="1048528439">
      <w:bodyDiv w:val="1"/>
      <w:marLeft w:val="0"/>
      <w:marRight w:val="0"/>
      <w:marTop w:val="0"/>
      <w:marBottom w:val="0"/>
      <w:divBdr>
        <w:top w:val="none" w:sz="0" w:space="0" w:color="auto"/>
        <w:left w:val="none" w:sz="0" w:space="0" w:color="auto"/>
        <w:bottom w:val="none" w:sz="0" w:space="0" w:color="auto"/>
        <w:right w:val="none" w:sz="0" w:space="0" w:color="auto"/>
      </w:divBdr>
    </w:div>
    <w:div w:id="1052848236">
      <w:bodyDiv w:val="1"/>
      <w:marLeft w:val="0"/>
      <w:marRight w:val="0"/>
      <w:marTop w:val="0"/>
      <w:marBottom w:val="0"/>
      <w:divBdr>
        <w:top w:val="none" w:sz="0" w:space="0" w:color="auto"/>
        <w:left w:val="none" w:sz="0" w:space="0" w:color="auto"/>
        <w:bottom w:val="none" w:sz="0" w:space="0" w:color="auto"/>
        <w:right w:val="none" w:sz="0" w:space="0" w:color="auto"/>
      </w:divBdr>
    </w:div>
    <w:div w:id="1055665302">
      <w:bodyDiv w:val="1"/>
      <w:marLeft w:val="0"/>
      <w:marRight w:val="0"/>
      <w:marTop w:val="0"/>
      <w:marBottom w:val="0"/>
      <w:divBdr>
        <w:top w:val="none" w:sz="0" w:space="0" w:color="auto"/>
        <w:left w:val="none" w:sz="0" w:space="0" w:color="auto"/>
        <w:bottom w:val="none" w:sz="0" w:space="0" w:color="auto"/>
        <w:right w:val="none" w:sz="0" w:space="0" w:color="auto"/>
      </w:divBdr>
    </w:div>
    <w:div w:id="1062095141">
      <w:bodyDiv w:val="1"/>
      <w:marLeft w:val="0"/>
      <w:marRight w:val="0"/>
      <w:marTop w:val="0"/>
      <w:marBottom w:val="0"/>
      <w:divBdr>
        <w:top w:val="none" w:sz="0" w:space="0" w:color="auto"/>
        <w:left w:val="none" w:sz="0" w:space="0" w:color="auto"/>
        <w:bottom w:val="none" w:sz="0" w:space="0" w:color="auto"/>
        <w:right w:val="none" w:sz="0" w:space="0" w:color="auto"/>
      </w:divBdr>
    </w:div>
    <w:div w:id="1077048254">
      <w:bodyDiv w:val="1"/>
      <w:marLeft w:val="0"/>
      <w:marRight w:val="0"/>
      <w:marTop w:val="0"/>
      <w:marBottom w:val="0"/>
      <w:divBdr>
        <w:top w:val="none" w:sz="0" w:space="0" w:color="auto"/>
        <w:left w:val="none" w:sz="0" w:space="0" w:color="auto"/>
        <w:bottom w:val="none" w:sz="0" w:space="0" w:color="auto"/>
        <w:right w:val="none" w:sz="0" w:space="0" w:color="auto"/>
      </w:divBdr>
    </w:div>
    <w:div w:id="1091002269">
      <w:bodyDiv w:val="1"/>
      <w:marLeft w:val="0"/>
      <w:marRight w:val="0"/>
      <w:marTop w:val="0"/>
      <w:marBottom w:val="0"/>
      <w:divBdr>
        <w:top w:val="none" w:sz="0" w:space="0" w:color="auto"/>
        <w:left w:val="none" w:sz="0" w:space="0" w:color="auto"/>
        <w:bottom w:val="none" w:sz="0" w:space="0" w:color="auto"/>
        <w:right w:val="none" w:sz="0" w:space="0" w:color="auto"/>
      </w:divBdr>
    </w:div>
    <w:div w:id="1091975024">
      <w:bodyDiv w:val="1"/>
      <w:marLeft w:val="0"/>
      <w:marRight w:val="0"/>
      <w:marTop w:val="0"/>
      <w:marBottom w:val="0"/>
      <w:divBdr>
        <w:top w:val="none" w:sz="0" w:space="0" w:color="auto"/>
        <w:left w:val="none" w:sz="0" w:space="0" w:color="auto"/>
        <w:bottom w:val="none" w:sz="0" w:space="0" w:color="auto"/>
        <w:right w:val="none" w:sz="0" w:space="0" w:color="auto"/>
      </w:divBdr>
    </w:div>
    <w:div w:id="1092778336">
      <w:bodyDiv w:val="1"/>
      <w:marLeft w:val="0"/>
      <w:marRight w:val="0"/>
      <w:marTop w:val="0"/>
      <w:marBottom w:val="0"/>
      <w:divBdr>
        <w:top w:val="none" w:sz="0" w:space="0" w:color="auto"/>
        <w:left w:val="none" w:sz="0" w:space="0" w:color="auto"/>
        <w:bottom w:val="none" w:sz="0" w:space="0" w:color="auto"/>
        <w:right w:val="none" w:sz="0" w:space="0" w:color="auto"/>
      </w:divBdr>
      <w:divsChild>
        <w:div w:id="2095203661">
          <w:marLeft w:val="1166"/>
          <w:marRight w:val="0"/>
          <w:marTop w:val="106"/>
          <w:marBottom w:val="0"/>
          <w:divBdr>
            <w:top w:val="none" w:sz="0" w:space="0" w:color="auto"/>
            <w:left w:val="none" w:sz="0" w:space="0" w:color="auto"/>
            <w:bottom w:val="none" w:sz="0" w:space="0" w:color="auto"/>
            <w:right w:val="none" w:sz="0" w:space="0" w:color="auto"/>
          </w:divBdr>
        </w:div>
      </w:divsChild>
    </w:div>
    <w:div w:id="1095515003">
      <w:bodyDiv w:val="1"/>
      <w:marLeft w:val="0"/>
      <w:marRight w:val="0"/>
      <w:marTop w:val="0"/>
      <w:marBottom w:val="0"/>
      <w:divBdr>
        <w:top w:val="none" w:sz="0" w:space="0" w:color="auto"/>
        <w:left w:val="none" w:sz="0" w:space="0" w:color="auto"/>
        <w:bottom w:val="none" w:sz="0" w:space="0" w:color="auto"/>
        <w:right w:val="none" w:sz="0" w:space="0" w:color="auto"/>
      </w:divBdr>
    </w:div>
    <w:div w:id="1095828725">
      <w:bodyDiv w:val="1"/>
      <w:marLeft w:val="0"/>
      <w:marRight w:val="0"/>
      <w:marTop w:val="0"/>
      <w:marBottom w:val="0"/>
      <w:divBdr>
        <w:top w:val="none" w:sz="0" w:space="0" w:color="auto"/>
        <w:left w:val="none" w:sz="0" w:space="0" w:color="auto"/>
        <w:bottom w:val="none" w:sz="0" w:space="0" w:color="auto"/>
        <w:right w:val="none" w:sz="0" w:space="0" w:color="auto"/>
      </w:divBdr>
    </w:div>
    <w:div w:id="1102607709">
      <w:bodyDiv w:val="1"/>
      <w:marLeft w:val="0"/>
      <w:marRight w:val="0"/>
      <w:marTop w:val="0"/>
      <w:marBottom w:val="0"/>
      <w:divBdr>
        <w:top w:val="none" w:sz="0" w:space="0" w:color="auto"/>
        <w:left w:val="none" w:sz="0" w:space="0" w:color="auto"/>
        <w:bottom w:val="none" w:sz="0" w:space="0" w:color="auto"/>
        <w:right w:val="none" w:sz="0" w:space="0" w:color="auto"/>
      </w:divBdr>
    </w:div>
    <w:div w:id="1108547353">
      <w:bodyDiv w:val="1"/>
      <w:marLeft w:val="0"/>
      <w:marRight w:val="0"/>
      <w:marTop w:val="0"/>
      <w:marBottom w:val="0"/>
      <w:divBdr>
        <w:top w:val="none" w:sz="0" w:space="0" w:color="auto"/>
        <w:left w:val="none" w:sz="0" w:space="0" w:color="auto"/>
        <w:bottom w:val="none" w:sz="0" w:space="0" w:color="auto"/>
        <w:right w:val="none" w:sz="0" w:space="0" w:color="auto"/>
      </w:divBdr>
    </w:div>
    <w:div w:id="1108699581">
      <w:bodyDiv w:val="1"/>
      <w:marLeft w:val="0"/>
      <w:marRight w:val="0"/>
      <w:marTop w:val="0"/>
      <w:marBottom w:val="0"/>
      <w:divBdr>
        <w:top w:val="none" w:sz="0" w:space="0" w:color="auto"/>
        <w:left w:val="none" w:sz="0" w:space="0" w:color="auto"/>
        <w:bottom w:val="none" w:sz="0" w:space="0" w:color="auto"/>
        <w:right w:val="none" w:sz="0" w:space="0" w:color="auto"/>
      </w:divBdr>
    </w:div>
    <w:div w:id="1117481194">
      <w:bodyDiv w:val="1"/>
      <w:marLeft w:val="0"/>
      <w:marRight w:val="0"/>
      <w:marTop w:val="0"/>
      <w:marBottom w:val="0"/>
      <w:divBdr>
        <w:top w:val="none" w:sz="0" w:space="0" w:color="auto"/>
        <w:left w:val="none" w:sz="0" w:space="0" w:color="auto"/>
        <w:bottom w:val="none" w:sz="0" w:space="0" w:color="auto"/>
        <w:right w:val="none" w:sz="0" w:space="0" w:color="auto"/>
      </w:divBdr>
    </w:div>
    <w:div w:id="1131747186">
      <w:bodyDiv w:val="1"/>
      <w:marLeft w:val="0"/>
      <w:marRight w:val="0"/>
      <w:marTop w:val="0"/>
      <w:marBottom w:val="0"/>
      <w:divBdr>
        <w:top w:val="none" w:sz="0" w:space="0" w:color="auto"/>
        <w:left w:val="none" w:sz="0" w:space="0" w:color="auto"/>
        <w:bottom w:val="none" w:sz="0" w:space="0" w:color="auto"/>
        <w:right w:val="none" w:sz="0" w:space="0" w:color="auto"/>
      </w:divBdr>
    </w:div>
    <w:div w:id="1132406339">
      <w:bodyDiv w:val="1"/>
      <w:marLeft w:val="0"/>
      <w:marRight w:val="0"/>
      <w:marTop w:val="0"/>
      <w:marBottom w:val="0"/>
      <w:divBdr>
        <w:top w:val="none" w:sz="0" w:space="0" w:color="auto"/>
        <w:left w:val="none" w:sz="0" w:space="0" w:color="auto"/>
        <w:bottom w:val="none" w:sz="0" w:space="0" w:color="auto"/>
        <w:right w:val="none" w:sz="0" w:space="0" w:color="auto"/>
      </w:divBdr>
    </w:div>
    <w:div w:id="1132871793">
      <w:bodyDiv w:val="1"/>
      <w:marLeft w:val="0"/>
      <w:marRight w:val="0"/>
      <w:marTop w:val="0"/>
      <w:marBottom w:val="0"/>
      <w:divBdr>
        <w:top w:val="none" w:sz="0" w:space="0" w:color="auto"/>
        <w:left w:val="none" w:sz="0" w:space="0" w:color="auto"/>
        <w:bottom w:val="none" w:sz="0" w:space="0" w:color="auto"/>
        <w:right w:val="none" w:sz="0" w:space="0" w:color="auto"/>
      </w:divBdr>
    </w:div>
    <w:div w:id="1136876516">
      <w:bodyDiv w:val="1"/>
      <w:marLeft w:val="0"/>
      <w:marRight w:val="0"/>
      <w:marTop w:val="0"/>
      <w:marBottom w:val="0"/>
      <w:divBdr>
        <w:top w:val="none" w:sz="0" w:space="0" w:color="auto"/>
        <w:left w:val="none" w:sz="0" w:space="0" w:color="auto"/>
        <w:bottom w:val="none" w:sz="0" w:space="0" w:color="auto"/>
        <w:right w:val="none" w:sz="0" w:space="0" w:color="auto"/>
      </w:divBdr>
    </w:div>
    <w:div w:id="1146121080">
      <w:bodyDiv w:val="1"/>
      <w:marLeft w:val="0"/>
      <w:marRight w:val="0"/>
      <w:marTop w:val="0"/>
      <w:marBottom w:val="0"/>
      <w:divBdr>
        <w:top w:val="none" w:sz="0" w:space="0" w:color="auto"/>
        <w:left w:val="none" w:sz="0" w:space="0" w:color="auto"/>
        <w:bottom w:val="none" w:sz="0" w:space="0" w:color="auto"/>
        <w:right w:val="none" w:sz="0" w:space="0" w:color="auto"/>
      </w:divBdr>
    </w:div>
    <w:div w:id="1152216042">
      <w:bodyDiv w:val="1"/>
      <w:marLeft w:val="0"/>
      <w:marRight w:val="0"/>
      <w:marTop w:val="0"/>
      <w:marBottom w:val="0"/>
      <w:divBdr>
        <w:top w:val="none" w:sz="0" w:space="0" w:color="auto"/>
        <w:left w:val="none" w:sz="0" w:space="0" w:color="auto"/>
        <w:bottom w:val="none" w:sz="0" w:space="0" w:color="auto"/>
        <w:right w:val="none" w:sz="0" w:space="0" w:color="auto"/>
      </w:divBdr>
    </w:div>
    <w:div w:id="1157116677">
      <w:bodyDiv w:val="1"/>
      <w:marLeft w:val="0"/>
      <w:marRight w:val="0"/>
      <w:marTop w:val="0"/>
      <w:marBottom w:val="0"/>
      <w:divBdr>
        <w:top w:val="none" w:sz="0" w:space="0" w:color="auto"/>
        <w:left w:val="none" w:sz="0" w:space="0" w:color="auto"/>
        <w:bottom w:val="none" w:sz="0" w:space="0" w:color="auto"/>
        <w:right w:val="none" w:sz="0" w:space="0" w:color="auto"/>
      </w:divBdr>
    </w:div>
    <w:div w:id="1159152350">
      <w:bodyDiv w:val="1"/>
      <w:marLeft w:val="0"/>
      <w:marRight w:val="0"/>
      <w:marTop w:val="0"/>
      <w:marBottom w:val="0"/>
      <w:divBdr>
        <w:top w:val="none" w:sz="0" w:space="0" w:color="auto"/>
        <w:left w:val="none" w:sz="0" w:space="0" w:color="auto"/>
        <w:bottom w:val="none" w:sz="0" w:space="0" w:color="auto"/>
        <w:right w:val="none" w:sz="0" w:space="0" w:color="auto"/>
      </w:divBdr>
    </w:div>
    <w:div w:id="1163660488">
      <w:bodyDiv w:val="1"/>
      <w:marLeft w:val="0"/>
      <w:marRight w:val="0"/>
      <w:marTop w:val="0"/>
      <w:marBottom w:val="0"/>
      <w:divBdr>
        <w:top w:val="none" w:sz="0" w:space="0" w:color="auto"/>
        <w:left w:val="none" w:sz="0" w:space="0" w:color="auto"/>
        <w:bottom w:val="none" w:sz="0" w:space="0" w:color="auto"/>
        <w:right w:val="none" w:sz="0" w:space="0" w:color="auto"/>
      </w:divBdr>
    </w:div>
    <w:div w:id="1167357723">
      <w:bodyDiv w:val="1"/>
      <w:marLeft w:val="0"/>
      <w:marRight w:val="0"/>
      <w:marTop w:val="0"/>
      <w:marBottom w:val="0"/>
      <w:divBdr>
        <w:top w:val="none" w:sz="0" w:space="0" w:color="auto"/>
        <w:left w:val="none" w:sz="0" w:space="0" w:color="auto"/>
        <w:bottom w:val="none" w:sz="0" w:space="0" w:color="auto"/>
        <w:right w:val="none" w:sz="0" w:space="0" w:color="auto"/>
      </w:divBdr>
    </w:div>
    <w:div w:id="1173910805">
      <w:bodyDiv w:val="1"/>
      <w:marLeft w:val="0"/>
      <w:marRight w:val="0"/>
      <w:marTop w:val="0"/>
      <w:marBottom w:val="0"/>
      <w:divBdr>
        <w:top w:val="none" w:sz="0" w:space="0" w:color="auto"/>
        <w:left w:val="none" w:sz="0" w:space="0" w:color="auto"/>
        <w:bottom w:val="none" w:sz="0" w:space="0" w:color="auto"/>
        <w:right w:val="none" w:sz="0" w:space="0" w:color="auto"/>
      </w:divBdr>
    </w:div>
    <w:div w:id="1183202757">
      <w:bodyDiv w:val="1"/>
      <w:marLeft w:val="0"/>
      <w:marRight w:val="0"/>
      <w:marTop w:val="0"/>
      <w:marBottom w:val="0"/>
      <w:divBdr>
        <w:top w:val="none" w:sz="0" w:space="0" w:color="auto"/>
        <w:left w:val="none" w:sz="0" w:space="0" w:color="auto"/>
        <w:bottom w:val="none" w:sz="0" w:space="0" w:color="auto"/>
        <w:right w:val="none" w:sz="0" w:space="0" w:color="auto"/>
      </w:divBdr>
    </w:div>
    <w:div w:id="1194998462">
      <w:bodyDiv w:val="1"/>
      <w:marLeft w:val="0"/>
      <w:marRight w:val="0"/>
      <w:marTop w:val="0"/>
      <w:marBottom w:val="0"/>
      <w:divBdr>
        <w:top w:val="none" w:sz="0" w:space="0" w:color="auto"/>
        <w:left w:val="none" w:sz="0" w:space="0" w:color="auto"/>
        <w:bottom w:val="none" w:sz="0" w:space="0" w:color="auto"/>
        <w:right w:val="none" w:sz="0" w:space="0" w:color="auto"/>
      </w:divBdr>
    </w:div>
    <w:div w:id="1197350059">
      <w:bodyDiv w:val="1"/>
      <w:marLeft w:val="0"/>
      <w:marRight w:val="0"/>
      <w:marTop w:val="0"/>
      <w:marBottom w:val="0"/>
      <w:divBdr>
        <w:top w:val="none" w:sz="0" w:space="0" w:color="auto"/>
        <w:left w:val="none" w:sz="0" w:space="0" w:color="auto"/>
        <w:bottom w:val="none" w:sz="0" w:space="0" w:color="auto"/>
        <w:right w:val="none" w:sz="0" w:space="0" w:color="auto"/>
      </w:divBdr>
    </w:div>
    <w:div w:id="1197766850">
      <w:bodyDiv w:val="1"/>
      <w:marLeft w:val="0"/>
      <w:marRight w:val="0"/>
      <w:marTop w:val="0"/>
      <w:marBottom w:val="0"/>
      <w:divBdr>
        <w:top w:val="none" w:sz="0" w:space="0" w:color="auto"/>
        <w:left w:val="none" w:sz="0" w:space="0" w:color="auto"/>
        <w:bottom w:val="none" w:sz="0" w:space="0" w:color="auto"/>
        <w:right w:val="none" w:sz="0" w:space="0" w:color="auto"/>
      </w:divBdr>
    </w:div>
    <w:div w:id="1233197492">
      <w:bodyDiv w:val="1"/>
      <w:marLeft w:val="0"/>
      <w:marRight w:val="0"/>
      <w:marTop w:val="0"/>
      <w:marBottom w:val="0"/>
      <w:divBdr>
        <w:top w:val="none" w:sz="0" w:space="0" w:color="auto"/>
        <w:left w:val="none" w:sz="0" w:space="0" w:color="auto"/>
        <w:bottom w:val="none" w:sz="0" w:space="0" w:color="auto"/>
        <w:right w:val="none" w:sz="0" w:space="0" w:color="auto"/>
      </w:divBdr>
    </w:div>
    <w:div w:id="1234127156">
      <w:bodyDiv w:val="1"/>
      <w:marLeft w:val="0"/>
      <w:marRight w:val="0"/>
      <w:marTop w:val="0"/>
      <w:marBottom w:val="0"/>
      <w:divBdr>
        <w:top w:val="none" w:sz="0" w:space="0" w:color="auto"/>
        <w:left w:val="none" w:sz="0" w:space="0" w:color="auto"/>
        <w:bottom w:val="none" w:sz="0" w:space="0" w:color="auto"/>
        <w:right w:val="none" w:sz="0" w:space="0" w:color="auto"/>
      </w:divBdr>
    </w:div>
    <w:div w:id="1238244160">
      <w:bodyDiv w:val="1"/>
      <w:marLeft w:val="0"/>
      <w:marRight w:val="0"/>
      <w:marTop w:val="0"/>
      <w:marBottom w:val="0"/>
      <w:divBdr>
        <w:top w:val="none" w:sz="0" w:space="0" w:color="auto"/>
        <w:left w:val="none" w:sz="0" w:space="0" w:color="auto"/>
        <w:bottom w:val="none" w:sz="0" w:space="0" w:color="auto"/>
        <w:right w:val="none" w:sz="0" w:space="0" w:color="auto"/>
      </w:divBdr>
    </w:div>
    <w:div w:id="1240217541">
      <w:bodyDiv w:val="1"/>
      <w:marLeft w:val="0"/>
      <w:marRight w:val="0"/>
      <w:marTop w:val="0"/>
      <w:marBottom w:val="0"/>
      <w:divBdr>
        <w:top w:val="none" w:sz="0" w:space="0" w:color="auto"/>
        <w:left w:val="none" w:sz="0" w:space="0" w:color="auto"/>
        <w:bottom w:val="none" w:sz="0" w:space="0" w:color="auto"/>
        <w:right w:val="none" w:sz="0" w:space="0" w:color="auto"/>
      </w:divBdr>
    </w:div>
    <w:div w:id="1242907563">
      <w:bodyDiv w:val="1"/>
      <w:marLeft w:val="0"/>
      <w:marRight w:val="0"/>
      <w:marTop w:val="0"/>
      <w:marBottom w:val="0"/>
      <w:divBdr>
        <w:top w:val="none" w:sz="0" w:space="0" w:color="auto"/>
        <w:left w:val="none" w:sz="0" w:space="0" w:color="auto"/>
        <w:bottom w:val="none" w:sz="0" w:space="0" w:color="auto"/>
        <w:right w:val="none" w:sz="0" w:space="0" w:color="auto"/>
      </w:divBdr>
    </w:div>
    <w:div w:id="1251351767">
      <w:bodyDiv w:val="1"/>
      <w:marLeft w:val="0"/>
      <w:marRight w:val="0"/>
      <w:marTop w:val="0"/>
      <w:marBottom w:val="0"/>
      <w:divBdr>
        <w:top w:val="none" w:sz="0" w:space="0" w:color="auto"/>
        <w:left w:val="none" w:sz="0" w:space="0" w:color="auto"/>
        <w:bottom w:val="none" w:sz="0" w:space="0" w:color="auto"/>
        <w:right w:val="none" w:sz="0" w:space="0" w:color="auto"/>
      </w:divBdr>
    </w:div>
    <w:div w:id="1256128721">
      <w:bodyDiv w:val="1"/>
      <w:marLeft w:val="0"/>
      <w:marRight w:val="0"/>
      <w:marTop w:val="0"/>
      <w:marBottom w:val="0"/>
      <w:divBdr>
        <w:top w:val="none" w:sz="0" w:space="0" w:color="auto"/>
        <w:left w:val="none" w:sz="0" w:space="0" w:color="auto"/>
        <w:bottom w:val="none" w:sz="0" w:space="0" w:color="auto"/>
        <w:right w:val="none" w:sz="0" w:space="0" w:color="auto"/>
      </w:divBdr>
    </w:div>
    <w:div w:id="1261600212">
      <w:bodyDiv w:val="1"/>
      <w:marLeft w:val="0"/>
      <w:marRight w:val="0"/>
      <w:marTop w:val="0"/>
      <w:marBottom w:val="0"/>
      <w:divBdr>
        <w:top w:val="none" w:sz="0" w:space="0" w:color="auto"/>
        <w:left w:val="none" w:sz="0" w:space="0" w:color="auto"/>
        <w:bottom w:val="none" w:sz="0" w:space="0" w:color="auto"/>
        <w:right w:val="none" w:sz="0" w:space="0" w:color="auto"/>
      </w:divBdr>
    </w:div>
    <w:div w:id="1295788460">
      <w:bodyDiv w:val="1"/>
      <w:marLeft w:val="0"/>
      <w:marRight w:val="0"/>
      <w:marTop w:val="0"/>
      <w:marBottom w:val="0"/>
      <w:divBdr>
        <w:top w:val="none" w:sz="0" w:space="0" w:color="auto"/>
        <w:left w:val="none" w:sz="0" w:space="0" w:color="auto"/>
        <w:bottom w:val="none" w:sz="0" w:space="0" w:color="auto"/>
        <w:right w:val="none" w:sz="0" w:space="0" w:color="auto"/>
      </w:divBdr>
    </w:div>
    <w:div w:id="1299796795">
      <w:bodyDiv w:val="1"/>
      <w:marLeft w:val="0"/>
      <w:marRight w:val="0"/>
      <w:marTop w:val="0"/>
      <w:marBottom w:val="0"/>
      <w:divBdr>
        <w:top w:val="none" w:sz="0" w:space="0" w:color="auto"/>
        <w:left w:val="none" w:sz="0" w:space="0" w:color="auto"/>
        <w:bottom w:val="none" w:sz="0" w:space="0" w:color="auto"/>
        <w:right w:val="none" w:sz="0" w:space="0" w:color="auto"/>
      </w:divBdr>
    </w:div>
    <w:div w:id="1302420666">
      <w:bodyDiv w:val="1"/>
      <w:marLeft w:val="0"/>
      <w:marRight w:val="0"/>
      <w:marTop w:val="0"/>
      <w:marBottom w:val="0"/>
      <w:divBdr>
        <w:top w:val="none" w:sz="0" w:space="0" w:color="auto"/>
        <w:left w:val="none" w:sz="0" w:space="0" w:color="auto"/>
        <w:bottom w:val="none" w:sz="0" w:space="0" w:color="auto"/>
        <w:right w:val="none" w:sz="0" w:space="0" w:color="auto"/>
      </w:divBdr>
    </w:div>
    <w:div w:id="1303075479">
      <w:bodyDiv w:val="1"/>
      <w:marLeft w:val="0"/>
      <w:marRight w:val="0"/>
      <w:marTop w:val="0"/>
      <w:marBottom w:val="0"/>
      <w:divBdr>
        <w:top w:val="none" w:sz="0" w:space="0" w:color="auto"/>
        <w:left w:val="none" w:sz="0" w:space="0" w:color="auto"/>
        <w:bottom w:val="none" w:sz="0" w:space="0" w:color="auto"/>
        <w:right w:val="none" w:sz="0" w:space="0" w:color="auto"/>
      </w:divBdr>
    </w:div>
    <w:div w:id="1311441554">
      <w:bodyDiv w:val="1"/>
      <w:marLeft w:val="0"/>
      <w:marRight w:val="0"/>
      <w:marTop w:val="0"/>
      <w:marBottom w:val="0"/>
      <w:divBdr>
        <w:top w:val="none" w:sz="0" w:space="0" w:color="auto"/>
        <w:left w:val="none" w:sz="0" w:space="0" w:color="auto"/>
        <w:bottom w:val="none" w:sz="0" w:space="0" w:color="auto"/>
        <w:right w:val="none" w:sz="0" w:space="0" w:color="auto"/>
      </w:divBdr>
    </w:div>
    <w:div w:id="1311443566">
      <w:bodyDiv w:val="1"/>
      <w:marLeft w:val="0"/>
      <w:marRight w:val="0"/>
      <w:marTop w:val="0"/>
      <w:marBottom w:val="0"/>
      <w:divBdr>
        <w:top w:val="none" w:sz="0" w:space="0" w:color="auto"/>
        <w:left w:val="none" w:sz="0" w:space="0" w:color="auto"/>
        <w:bottom w:val="none" w:sz="0" w:space="0" w:color="auto"/>
        <w:right w:val="none" w:sz="0" w:space="0" w:color="auto"/>
      </w:divBdr>
    </w:div>
    <w:div w:id="1317109748">
      <w:bodyDiv w:val="1"/>
      <w:marLeft w:val="0"/>
      <w:marRight w:val="0"/>
      <w:marTop w:val="0"/>
      <w:marBottom w:val="0"/>
      <w:divBdr>
        <w:top w:val="none" w:sz="0" w:space="0" w:color="auto"/>
        <w:left w:val="none" w:sz="0" w:space="0" w:color="auto"/>
        <w:bottom w:val="none" w:sz="0" w:space="0" w:color="auto"/>
        <w:right w:val="none" w:sz="0" w:space="0" w:color="auto"/>
      </w:divBdr>
    </w:div>
    <w:div w:id="1319337250">
      <w:bodyDiv w:val="1"/>
      <w:marLeft w:val="0"/>
      <w:marRight w:val="0"/>
      <w:marTop w:val="0"/>
      <w:marBottom w:val="0"/>
      <w:divBdr>
        <w:top w:val="none" w:sz="0" w:space="0" w:color="auto"/>
        <w:left w:val="none" w:sz="0" w:space="0" w:color="auto"/>
        <w:bottom w:val="none" w:sz="0" w:space="0" w:color="auto"/>
        <w:right w:val="none" w:sz="0" w:space="0" w:color="auto"/>
      </w:divBdr>
    </w:div>
    <w:div w:id="1326976085">
      <w:bodyDiv w:val="1"/>
      <w:marLeft w:val="0"/>
      <w:marRight w:val="0"/>
      <w:marTop w:val="0"/>
      <w:marBottom w:val="0"/>
      <w:divBdr>
        <w:top w:val="none" w:sz="0" w:space="0" w:color="auto"/>
        <w:left w:val="none" w:sz="0" w:space="0" w:color="auto"/>
        <w:bottom w:val="none" w:sz="0" w:space="0" w:color="auto"/>
        <w:right w:val="none" w:sz="0" w:space="0" w:color="auto"/>
      </w:divBdr>
    </w:div>
    <w:div w:id="1334143364">
      <w:bodyDiv w:val="1"/>
      <w:marLeft w:val="0"/>
      <w:marRight w:val="0"/>
      <w:marTop w:val="0"/>
      <w:marBottom w:val="0"/>
      <w:divBdr>
        <w:top w:val="none" w:sz="0" w:space="0" w:color="auto"/>
        <w:left w:val="none" w:sz="0" w:space="0" w:color="auto"/>
        <w:bottom w:val="none" w:sz="0" w:space="0" w:color="auto"/>
        <w:right w:val="none" w:sz="0" w:space="0" w:color="auto"/>
      </w:divBdr>
    </w:div>
    <w:div w:id="1334604855">
      <w:bodyDiv w:val="1"/>
      <w:marLeft w:val="0"/>
      <w:marRight w:val="0"/>
      <w:marTop w:val="0"/>
      <w:marBottom w:val="0"/>
      <w:divBdr>
        <w:top w:val="none" w:sz="0" w:space="0" w:color="auto"/>
        <w:left w:val="none" w:sz="0" w:space="0" w:color="auto"/>
        <w:bottom w:val="none" w:sz="0" w:space="0" w:color="auto"/>
        <w:right w:val="none" w:sz="0" w:space="0" w:color="auto"/>
      </w:divBdr>
      <w:divsChild>
        <w:div w:id="824929119">
          <w:marLeft w:val="1166"/>
          <w:marRight w:val="0"/>
          <w:marTop w:val="67"/>
          <w:marBottom w:val="0"/>
          <w:divBdr>
            <w:top w:val="none" w:sz="0" w:space="0" w:color="auto"/>
            <w:left w:val="none" w:sz="0" w:space="0" w:color="auto"/>
            <w:bottom w:val="none" w:sz="0" w:space="0" w:color="auto"/>
            <w:right w:val="none" w:sz="0" w:space="0" w:color="auto"/>
          </w:divBdr>
        </w:div>
      </w:divsChild>
    </w:div>
    <w:div w:id="1343319664">
      <w:bodyDiv w:val="1"/>
      <w:marLeft w:val="0"/>
      <w:marRight w:val="0"/>
      <w:marTop w:val="0"/>
      <w:marBottom w:val="0"/>
      <w:divBdr>
        <w:top w:val="none" w:sz="0" w:space="0" w:color="auto"/>
        <w:left w:val="none" w:sz="0" w:space="0" w:color="auto"/>
        <w:bottom w:val="none" w:sz="0" w:space="0" w:color="auto"/>
        <w:right w:val="none" w:sz="0" w:space="0" w:color="auto"/>
      </w:divBdr>
    </w:div>
    <w:div w:id="1345936195">
      <w:bodyDiv w:val="1"/>
      <w:marLeft w:val="0"/>
      <w:marRight w:val="0"/>
      <w:marTop w:val="0"/>
      <w:marBottom w:val="0"/>
      <w:divBdr>
        <w:top w:val="none" w:sz="0" w:space="0" w:color="auto"/>
        <w:left w:val="none" w:sz="0" w:space="0" w:color="auto"/>
        <w:bottom w:val="none" w:sz="0" w:space="0" w:color="auto"/>
        <w:right w:val="none" w:sz="0" w:space="0" w:color="auto"/>
      </w:divBdr>
    </w:div>
    <w:div w:id="1356925946">
      <w:bodyDiv w:val="1"/>
      <w:marLeft w:val="0"/>
      <w:marRight w:val="0"/>
      <w:marTop w:val="0"/>
      <w:marBottom w:val="0"/>
      <w:divBdr>
        <w:top w:val="none" w:sz="0" w:space="0" w:color="auto"/>
        <w:left w:val="none" w:sz="0" w:space="0" w:color="auto"/>
        <w:bottom w:val="none" w:sz="0" w:space="0" w:color="auto"/>
        <w:right w:val="none" w:sz="0" w:space="0" w:color="auto"/>
      </w:divBdr>
    </w:div>
    <w:div w:id="1386295653">
      <w:bodyDiv w:val="1"/>
      <w:marLeft w:val="0"/>
      <w:marRight w:val="0"/>
      <w:marTop w:val="0"/>
      <w:marBottom w:val="0"/>
      <w:divBdr>
        <w:top w:val="none" w:sz="0" w:space="0" w:color="auto"/>
        <w:left w:val="none" w:sz="0" w:space="0" w:color="auto"/>
        <w:bottom w:val="none" w:sz="0" w:space="0" w:color="auto"/>
        <w:right w:val="none" w:sz="0" w:space="0" w:color="auto"/>
      </w:divBdr>
    </w:div>
    <w:div w:id="1386638152">
      <w:bodyDiv w:val="1"/>
      <w:marLeft w:val="0"/>
      <w:marRight w:val="0"/>
      <w:marTop w:val="0"/>
      <w:marBottom w:val="0"/>
      <w:divBdr>
        <w:top w:val="none" w:sz="0" w:space="0" w:color="auto"/>
        <w:left w:val="none" w:sz="0" w:space="0" w:color="auto"/>
        <w:bottom w:val="none" w:sz="0" w:space="0" w:color="auto"/>
        <w:right w:val="none" w:sz="0" w:space="0" w:color="auto"/>
      </w:divBdr>
    </w:div>
    <w:div w:id="1388803151">
      <w:bodyDiv w:val="1"/>
      <w:marLeft w:val="0"/>
      <w:marRight w:val="0"/>
      <w:marTop w:val="0"/>
      <w:marBottom w:val="0"/>
      <w:divBdr>
        <w:top w:val="none" w:sz="0" w:space="0" w:color="auto"/>
        <w:left w:val="none" w:sz="0" w:space="0" w:color="auto"/>
        <w:bottom w:val="none" w:sz="0" w:space="0" w:color="auto"/>
        <w:right w:val="none" w:sz="0" w:space="0" w:color="auto"/>
      </w:divBdr>
    </w:div>
    <w:div w:id="1390378427">
      <w:bodyDiv w:val="1"/>
      <w:marLeft w:val="0"/>
      <w:marRight w:val="0"/>
      <w:marTop w:val="0"/>
      <w:marBottom w:val="0"/>
      <w:divBdr>
        <w:top w:val="none" w:sz="0" w:space="0" w:color="auto"/>
        <w:left w:val="none" w:sz="0" w:space="0" w:color="auto"/>
        <w:bottom w:val="none" w:sz="0" w:space="0" w:color="auto"/>
        <w:right w:val="none" w:sz="0" w:space="0" w:color="auto"/>
      </w:divBdr>
    </w:div>
    <w:div w:id="1395856770">
      <w:bodyDiv w:val="1"/>
      <w:marLeft w:val="0"/>
      <w:marRight w:val="0"/>
      <w:marTop w:val="0"/>
      <w:marBottom w:val="0"/>
      <w:divBdr>
        <w:top w:val="none" w:sz="0" w:space="0" w:color="auto"/>
        <w:left w:val="none" w:sz="0" w:space="0" w:color="auto"/>
        <w:bottom w:val="none" w:sz="0" w:space="0" w:color="auto"/>
        <w:right w:val="none" w:sz="0" w:space="0" w:color="auto"/>
      </w:divBdr>
    </w:div>
    <w:div w:id="1400057478">
      <w:bodyDiv w:val="1"/>
      <w:marLeft w:val="0"/>
      <w:marRight w:val="0"/>
      <w:marTop w:val="0"/>
      <w:marBottom w:val="0"/>
      <w:divBdr>
        <w:top w:val="none" w:sz="0" w:space="0" w:color="auto"/>
        <w:left w:val="none" w:sz="0" w:space="0" w:color="auto"/>
        <w:bottom w:val="none" w:sz="0" w:space="0" w:color="auto"/>
        <w:right w:val="none" w:sz="0" w:space="0" w:color="auto"/>
      </w:divBdr>
    </w:div>
    <w:div w:id="1406680080">
      <w:bodyDiv w:val="1"/>
      <w:marLeft w:val="0"/>
      <w:marRight w:val="0"/>
      <w:marTop w:val="0"/>
      <w:marBottom w:val="0"/>
      <w:divBdr>
        <w:top w:val="none" w:sz="0" w:space="0" w:color="auto"/>
        <w:left w:val="none" w:sz="0" w:space="0" w:color="auto"/>
        <w:bottom w:val="none" w:sz="0" w:space="0" w:color="auto"/>
        <w:right w:val="none" w:sz="0" w:space="0" w:color="auto"/>
      </w:divBdr>
    </w:div>
    <w:div w:id="1406731250">
      <w:bodyDiv w:val="1"/>
      <w:marLeft w:val="0"/>
      <w:marRight w:val="0"/>
      <w:marTop w:val="0"/>
      <w:marBottom w:val="0"/>
      <w:divBdr>
        <w:top w:val="none" w:sz="0" w:space="0" w:color="auto"/>
        <w:left w:val="none" w:sz="0" w:space="0" w:color="auto"/>
        <w:bottom w:val="none" w:sz="0" w:space="0" w:color="auto"/>
        <w:right w:val="none" w:sz="0" w:space="0" w:color="auto"/>
      </w:divBdr>
    </w:div>
    <w:div w:id="1410805557">
      <w:bodyDiv w:val="1"/>
      <w:marLeft w:val="0"/>
      <w:marRight w:val="0"/>
      <w:marTop w:val="0"/>
      <w:marBottom w:val="0"/>
      <w:divBdr>
        <w:top w:val="none" w:sz="0" w:space="0" w:color="auto"/>
        <w:left w:val="none" w:sz="0" w:space="0" w:color="auto"/>
        <w:bottom w:val="none" w:sz="0" w:space="0" w:color="auto"/>
        <w:right w:val="none" w:sz="0" w:space="0" w:color="auto"/>
      </w:divBdr>
    </w:div>
    <w:div w:id="1413963793">
      <w:bodyDiv w:val="1"/>
      <w:marLeft w:val="0"/>
      <w:marRight w:val="0"/>
      <w:marTop w:val="0"/>
      <w:marBottom w:val="0"/>
      <w:divBdr>
        <w:top w:val="none" w:sz="0" w:space="0" w:color="auto"/>
        <w:left w:val="none" w:sz="0" w:space="0" w:color="auto"/>
        <w:bottom w:val="none" w:sz="0" w:space="0" w:color="auto"/>
        <w:right w:val="none" w:sz="0" w:space="0" w:color="auto"/>
      </w:divBdr>
      <w:divsChild>
        <w:div w:id="598491249">
          <w:marLeft w:val="547"/>
          <w:marRight w:val="0"/>
          <w:marTop w:val="96"/>
          <w:marBottom w:val="0"/>
          <w:divBdr>
            <w:top w:val="none" w:sz="0" w:space="0" w:color="auto"/>
            <w:left w:val="none" w:sz="0" w:space="0" w:color="auto"/>
            <w:bottom w:val="none" w:sz="0" w:space="0" w:color="auto"/>
            <w:right w:val="none" w:sz="0" w:space="0" w:color="auto"/>
          </w:divBdr>
        </w:div>
      </w:divsChild>
    </w:div>
    <w:div w:id="1417826451">
      <w:bodyDiv w:val="1"/>
      <w:marLeft w:val="0"/>
      <w:marRight w:val="0"/>
      <w:marTop w:val="0"/>
      <w:marBottom w:val="0"/>
      <w:divBdr>
        <w:top w:val="none" w:sz="0" w:space="0" w:color="auto"/>
        <w:left w:val="none" w:sz="0" w:space="0" w:color="auto"/>
        <w:bottom w:val="none" w:sz="0" w:space="0" w:color="auto"/>
        <w:right w:val="none" w:sz="0" w:space="0" w:color="auto"/>
      </w:divBdr>
    </w:div>
    <w:div w:id="1428843475">
      <w:bodyDiv w:val="1"/>
      <w:marLeft w:val="0"/>
      <w:marRight w:val="0"/>
      <w:marTop w:val="0"/>
      <w:marBottom w:val="0"/>
      <w:divBdr>
        <w:top w:val="none" w:sz="0" w:space="0" w:color="auto"/>
        <w:left w:val="none" w:sz="0" w:space="0" w:color="auto"/>
        <w:bottom w:val="none" w:sz="0" w:space="0" w:color="auto"/>
        <w:right w:val="none" w:sz="0" w:space="0" w:color="auto"/>
      </w:divBdr>
    </w:div>
    <w:div w:id="1444611372">
      <w:bodyDiv w:val="1"/>
      <w:marLeft w:val="0"/>
      <w:marRight w:val="0"/>
      <w:marTop w:val="0"/>
      <w:marBottom w:val="0"/>
      <w:divBdr>
        <w:top w:val="none" w:sz="0" w:space="0" w:color="auto"/>
        <w:left w:val="none" w:sz="0" w:space="0" w:color="auto"/>
        <w:bottom w:val="none" w:sz="0" w:space="0" w:color="auto"/>
        <w:right w:val="none" w:sz="0" w:space="0" w:color="auto"/>
      </w:divBdr>
    </w:div>
    <w:div w:id="1448815747">
      <w:bodyDiv w:val="1"/>
      <w:marLeft w:val="0"/>
      <w:marRight w:val="0"/>
      <w:marTop w:val="0"/>
      <w:marBottom w:val="0"/>
      <w:divBdr>
        <w:top w:val="none" w:sz="0" w:space="0" w:color="auto"/>
        <w:left w:val="none" w:sz="0" w:space="0" w:color="auto"/>
        <w:bottom w:val="none" w:sz="0" w:space="0" w:color="auto"/>
        <w:right w:val="none" w:sz="0" w:space="0" w:color="auto"/>
      </w:divBdr>
    </w:div>
    <w:div w:id="1463645632">
      <w:bodyDiv w:val="1"/>
      <w:marLeft w:val="0"/>
      <w:marRight w:val="0"/>
      <w:marTop w:val="0"/>
      <w:marBottom w:val="0"/>
      <w:divBdr>
        <w:top w:val="none" w:sz="0" w:space="0" w:color="auto"/>
        <w:left w:val="none" w:sz="0" w:space="0" w:color="auto"/>
        <w:bottom w:val="none" w:sz="0" w:space="0" w:color="auto"/>
        <w:right w:val="none" w:sz="0" w:space="0" w:color="auto"/>
      </w:divBdr>
    </w:div>
    <w:div w:id="1464076141">
      <w:bodyDiv w:val="1"/>
      <w:marLeft w:val="0"/>
      <w:marRight w:val="0"/>
      <w:marTop w:val="0"/>
      <w:marBottom w:val="0"/>
      <w:divBdr>
        <w:top w:val="none" w:sz="0" w:space="0" w:color="auto"/>
        <w:left w:val="none" w:sz="0" w:space="0" w:color="auto"/>
        <w:bottom w:val="none" w:sz="0" w:space="0" w:color="auto"/>
        <w:right w:val="none" w:sz="0" w:space="0" w:color="auto"/>
      </w:divBdr>
    </w:div>
    <w:div w:id="1468276200">
      <w:bodyDiv w:val="1"/>
      <w:marLeft w:val="0"/>
      <w:marRight w:val="0"/>
      <w:marTop w:val="0"/>
      <w:marBottom w:val="0"/>
      <w:divBdr>
        <w:top w:val="none" w:sz="0" w:space="0" w:color="auto"/>
        <w:left w:val="none" w:sz="0" w:space="0" w:color="auto"/>
        <w:bottom w:val="none" w:sz="0" w:space="0" w:color="auto"/>
        <w:right w:val="none" w:sz="0" w:space="0" w:color="auto"/>
      </w:divBdr>
    </w:div>
    <w:div w:id="1473520358">
      <w:bodyDiv w:val="1"/>
      <w:marLeft w:val="0"/>
      <w:marRight w:val="0"/>
      <w:marTop w:val="0"/>
      <w:marBottom w:val="0"/>
      <w:divBdr>
        <w:top w:val="none" w:sz="0" w:space="0" w:color="auto"/>
        <w:left w:val="none" w:sz="0" w:space="0" w:color="auto"/>
        <w:bottom w:val="none" w:sz="0" w:space="0" w:color="auto"/>
        <w:right w:val="none" w:sz="0" w:space="0" w:color="auto"/>
      </w:divBdr>
    </w:div>
    <w:div w:id="1478380785">
      <w:bodyDiv w:val="1"/>
      <w:marLeft w:val="0"/>
      <w:marRight w:val="0"/>
      <w:marTop w:val="0"/>
      <w:marBottom w:val="0"/>
      <w:divBdr>
        <w:top w:val="none" w:sz="0" w:space="0" w:color="auto"/>
        <w:left w:val="none" w:sz="0" w:space="0" w:color="auto"/>
        <w:bottom w:val="none" w:sz="0" w:space="0" w:color="auto"/>
        <w:right w:val="none" w:sz="0" w:space="0" w:color="auto"/>
      </w:divBdr>
    </w:div>
    <w:div w:id="1478913950">
      <w:bodyDiv w:val="1"/>
      <w:marLeft w:val="0"/>
      <w:marRight w:val="0"/>
      <w:marTop w:val="0"/>
      <w:marBottom w:val="0"/>
      <w:divBdr>
        <w:top w:val="none" w:sz="0" w:space="0" w:color="auto"/>
        <w:left w:val="none" w:sz="0" w:space="0" w:color="auto"/>
        <w:bottom w:val="none" w:sz="0" w:space="0" w:color="auto"/>
        <w:right w:val="none" w:sz="0" w:space="0" w:color="auto"/>
      </w:divBdr>
    </w:div>
    <w:div w:id="1479805280">
      <w:bodyDiv w:val="1"/>
      <w:marLeft w:val="0"/>
      <w:marRight w:val="0"/>
      <w:marTop w:val="0"/>
      <w:marBottom w:val="0"/>
      <w:divBdr>
        <w:top w:val="none" w:sz="0" w:space="0" w:color="auto"/>
        <w:left w:val="none" w:sz="0" w:space="0" w:color="auto"/>
        <w:bottom w:val="none" w:sz="0" w:space="0" w:color="auto"/>
        <w:right w:val="none" w:sz="0" w:space="0" w:color="auto"/>
      </w:divBdr>
      <w:divsChild>
        <w:div w:id="1456287196">
          <w:marLeft w:val="547"/>
          <w:marRight w:val="0"/>
          <w:marTop w:val="86"/>
          <w:marBottom w:val="0"/>
          <w:divBdr>
            <w:top w:val="none" w:sz="0" w:space="0" w:color="auto"/>
            <w:left w:val="none" w:sz="0" w:space="0" w:color="auto"/>
            <w:bottom w:val="none" w:sz="0" w:space="0" w:color="auto"/>
            <w:right w:val="none" w:sz="0" w:space="0" w:color="auto"/>
          </w:divBdr>
        </w:div>
      </w:divsChild>
    </w:div>
    <w:div w:id="1499537332">
      <w:bodyDiv w:val="1"/>
      <w:marLeft w:val="0"/>
      <w:marRight w:val="0"/>
      <w:marTop w:val="0"/>
      <w:marBottom w:val="0"/>
      <w:divBdr>
        <w:top w:val="none" w:sz="0" w:space="0" w:color="auto"/>
        <w:left w:val="none" w:sz="0" w:space="0" w:color="auto"/>
        <w:bottom w:val="none" w:sz="0" w:space="0" w:color="auto"/>
        <w:right w:val="none" w:sz="0" w:space="0" w:color="auto"/>
      </w:divBdr>
    </w:div>
    <w:div w:id="1500854562">
      <w:bodyDiv w:val="1"/>
      <w:marLeft w:val="0"/>
      <w:marRight w:val="0"/>
      <w:marTop w:val="0"/>
      <w:marBottom w:val="0"/>
      <w:divBdr>
        <w:top w:val="none" w:sz="0" w:space="0" w:color="auto"/>
        <w:left w:val="none" w:sz="0" w:space="0" w:color="auto"/>
        <w:bottom w:val="none" w:sz="0" w:space="0" w:color="auto"/>
        <w:right w:val="none" w:sz="0" w:space="0" w:color="auto"/>
      </w:divBdr>
    </w:div>
    <w:div w:id="1508708979">
      <w:bodyDiv w:val="1"/>
      <w:marLeft w:val="0"/>
      <w:marRight w:val="0"/>
      <w:marTop w:val="0"/>
      <w:marBottom w:val="0"/>
      <w:divBdr>
        <w:top w:val="none" w:sz="0" w:space="0" w:color="auto"/>
        <w:left w:val="none" w:sz="0" w:space="0" w:color="auto"/>
        <w:bottom w:val="none" w:sz="0" w:space="0" w:color="auto"/>
        <w:right w:val="none" w:sz="0" w:space="0" w:color="auto"/>
      </w:divBdr>
    </w:div>
    <w:div w:id="1514421584">
      <w:bodyDiv w:val="1"/>
      <w:marLeft w:val="0"/>
      <w:marRight w:val="0"/>
      <w:marTop w:val="0"/>
      <w:marBottom w:val="0"/>
      <w:divBdr>
        <w:top w:val="none" w:sz="0" w:space="0" w:color="auto"/>
        <w:left w:val="none" w:sz="0" w:space="0" w:color="auto"/>
        <w:bottom w:val="none" w:sz="0" w:space="0" w:color="auto"/>
        <w:right w:val="none" w:sz="0" w:space="0" w:color="auto"/>
      </w:divBdr>
    </w:div>
    <w:div w:id="1520898129">
      <w:bodyDiv w:val="1"/>
      <w:marLeft w:val="0"/>
      <w:marRight w:val="0"/>
      <w:marTop w:val="0"/>
      <w:marBottom w:val="0"/>
      <w:divBdr>
        <w:top w:val="none" w:sz="0" w:space="0" w:color="auto"/>
        <w:left w:val="none" w:sz="0" w:space="0" w:color="auto"/>
        <w:bottom w:val="none" w:sz="0" w:space="0" w:color="auto"/>
        <w:right w:val="none" w:sz="0" w:space="0" w:color="auto"/>
      </w:divBdr>
    </w:div>
    <w:div w:id="1526481850">
      <w:bodyDiv w:val="1"/>
      <w:marLeft w:val="0"/>
      <w:marRight w:val="0"/>
      <w:marTop w:val="0"/>
      <w:marBottom w:val="0"/>
      <w:divBdr>
        <w:top w:val="none" w:sz="0" w:space="0" w:color="auto"/>
        <w:left w:val="none" w:sz="0" w:space="0" w:color="auto"/>
        <w:bottom w:val="none" w:sz="0" w:space="0" w:color="auto"/>
        <w:right w:val="none" w:sz="0" w:space="0" w:color="auto"/>
      </w:divBdr>
    </w:div>
    <w:div w:id="1529489586">
      <w:bodyDiv w:val="1"/>
      <w:marLeft w:val="0"/>
      <w:marRight w:val="0"/>
      <w:marTop w:val="0"/>
      <w:marBottom w:val="0"/>
      <w:divBdr>
        <w:top w:val="none" w:sz="0" w:space="0" w:color="auto"/>
        <w:left w:val="none" w:sz="0" w:space="0" w:color="auto"/>
        <w:bottom w:val="none" w:sz="0" w:space="0" w:color="auto"/>
        <w:right w:val="none" w:sz="0" w:space="0" w:color="auto"/>
      </w:divBdr>
    </w:div>
    <w:div w:id="1529829014">
      <w:bodyDiv w:val="1"/>
      <w:marLeft w:val="0"/>
      <w:marRight w:val="0"/>
      <w:marTop w:val="0"/>
      <w:marBottom w:val="0"/>
      <w:divBdr>
        <w:top w:val="none" w:sz="0" w:space="0" w:color="auto"/>
        <w:left w:val="none" w:sz="0" w:space="0" w:color="auto"/>
        <w:bottom w:val="none" w:sz="0" w:space="0" w:color="auto"/>
        <w:right w:val="none" w:sz="0" w:space="0" w:color="auto"/>
      </w:divBdr>
    </w:div>
    <w:div w:id="1537622976">
      <w:bodyDiv w:val="1"/>
      <w:marLeft w:val="0"/>
      <w:marRight w:val="0"/>
      <w:marTop w:val="0"/>
      <w:marBottom w:val="0"/>
      <w:divBdr>
        <w:top w:val="none" w:sz="0" w:space="0" w:color="auto"/>
        <w:left w:val="none" w:sz="0" w:space="0" w:color="auto"/>
        <w:bottom w:val="none" w:sz="0" w:space="0" w:color="auto"/>
        <w:right w:val="none" w:sz="0" w:space="0" w:color="auto"/>
      </w:divBdr>
    </w:div>
    <w:div w:id="1542547929">
      <w:bodyDiv w:val="1"/>
      <w:marLeft w:val="0"/>
      <w:marRight w:val="0"/>
      <w:marTop w:val="0"/>
      <w:marBottom w:val="0"/>
      <w:divBdr>
        <w:top w:val="none" w:sz="0" w:space="0" w:color="auto"/>
        <w:left w:val="none" w:sz="0" w:space="0" w:color="auto"/>
        <w:bottom w:val="none" w:sz="0" w:space="0" w:color="auto"/>
        <w:right w:val="none" w:sz="0" w:space="0" w:color="auto"/>
      </w:divBdr>
      <w:divsChild>
        <w:div w:id="1051341580">
          <w:marLeft w:val="1166"/>
          <w:marRight w:val="0"/>
          <w:marTop w:val="106"/>
          <w:marBottom w:val="0"/>
          <w:divBdr>
            <w:top w:val="none" w:sz="0" w:space="0" w:color="auto"/>
            <w:left w:val="none" w:sz="0" w:space="0" w:color="auto"/>
            <w:bottom w:val="none" w:sz="0" w:space="0" w:color="auto"/>
            <w:right w:val="none" w:sz="0" w:space="0" w:color="auto"/>
          </w:divBdr>
        </w:div>
      </w:divsChild>
    </w:div>
    <w:div w:id="1545174750">
      <w:bodyDiv w:val="1"/>
      <w:marLeft w:val="0"/>
      <w:marRight w:val="0"/>
      <w:marTop w:val="0"/>
      <w:marBottom w:val="0"/>
      <w:divBdr>
        <w:top w:val="none" w:sz="0" w:space="0" w:color="auto"/>
        <w:left w:val="none" w:sz="0" w:space="0" w:color="auto"/>
        <w:bottom w:val="none" w:sz="0" w:space="0" w:color="auto"/>
        <w:right w:val="none" w:sz="0" w:space="0" w:color="auto"/>
      </w:divBdr>
    </w:div>
    <w:div w:id="1563296511">
      <w:bodyDiv w:val="1"/>
      <w:marLeft w:val="0"/>
      <w:marRight w:val="0"/>
      <w:marTop w:val="0"/>
      <w:marBottom w:val="0"/>
      <w:divBdr>
        <w:top w:val="none" w:sz="0" w:space="0" w:color="auto"/>
        <w:left w:val="none" w:sz="0" w:space="0" w:color="auto"/>
        <w:bottom w:val="none" w:sz="0" w:space="0" w:color="auto"/>
        <w:right w:val="none" w:sz="0" w:space="0" w:color="auto"/>
      </w:divBdr>
    </w:div>
    <w:div w:id="1577594596">
      <w:bodyDiv w:val="1"/>
      <w:marLeft w:val="0"/>
      <w:marRight w:val="0"/>
      <w:marTop w:val="0"/>
      <w:marBottom w:val="0"/>
      <w:divBdr>
        <w:top w:val="none" w:sz="0" w:space="0" w:color="auto"/>
        <w:left w:val="none" w:sz="0" w:space="0" w:color="auto"/>
        <w:bottom w:val="none" w:sz="0" w:space="0" w:color="auto"/>
        <w:right w:val="none" w:sz="0" w:space="0" w:color="auto"/>
      </w:divBdr>
    </w:div>
    <w:div w:id="1583218779">
      <w:bodyDiv w:val="1"/>
      <w:marLeft w:val="0"/>
      <w:marRight w:val="0"/>
      <w:marTop w:val="0"/>
      <w:marBottom w:val="0"/>
      <w:divBdr>
        <w:top w:val="none" w:sz="0" w:space="0" w:color="auto"/>
        <w:left w:val="none" w:sz="0" w:space="0" w:color="auto"/>
        <w:bottom w:val="none" w:sz="0" w:space="0" w:color="auto"/>
        <w:right w:val="none" w:sz="0" w:space="0" w:color="auto"/>
      </w:divBdr>
    </w:div>
    <w:div w:id="1612590011">
      <w:bodyDiv w:val="1"/>
      <w:marLeft w:val="0"/>
      <w:marRight w:val="0"/>
      <w:marTop w:val="0"/>
      <w:marBottom w:val="0"/>
      <w:divBdr>
        <w:top w:val="none" w:sz="0" w:space="0" w:color="auto"/>
        <w:left w:val="none" w:sz="0" w:space="0" w:color="auto"/>
        <w:bottom w:val="none" w:sz="0" w:space="0" w:color="auto"/>
        <w:right w:val="none" w:sz="0" w:space="0" w:color="auto"/>
      </w:divBdr>
    </w:div>
    <w:div w:id="1621229879">
      <w:bodyDiv w:val="1"/>
      <w:marLeft w:val="0"/>
      <w:marRight w:val="0"/>
      <w:marTop w:val="0"/>
      <w:marBottom w:val="0"/>
      <w:divBdr>
        <w:top w:val="none" w:sz="0" w:space="0" w:color="auto"/>
        <w:left w:val="none" w:sz="0" w:space="0" w:color="auto"/>
        <w:bottom w:val="none" w:sz="0" w:space="0" w:color="auto"/>
        <w:right w:val="none" w:sz="0" w:space="0" w:color="auto"/>
      </w:divBdr>
    </w:div>
    <w:div w:id="1639726459">
      <w:bodyDiv w:val="1"/>
      <w:marLeft w:val="0"/>
      <w:marRight w:val="0"/>
      <w:marTop w:val="0"/>
      <w:marBottom w:val="0"/>
      <w:divBdr>
        <w:top w:val="none" w:sz="0" w:space="0" w:color="auto"/>
        <w:left w:val="none" w:sz="0" w:space="0" w:color="auto"/>
        <w:bottom w:val="none" w:sz="0" w:space="0" w:color="auto"/>
        <w:right w:val="none" w:sz="0" w:space="0" w:color="auto"/>
      </w:divBdr>
    </w:div>
    <w:div w:id="1650284613">
      <w:bodyDiv w:val="1"/>
      <w:marLeft w:val="0"/>
      <w:marRight w:val="0"/>
      <w:marTop w:val="0"/>
      <w:marBottom w:val="0"/>
      <w:divBdr>
        <w:top w:val="none" w:sz="0" w:space="0" w:color="auto"/>
        <w:left w:val="none" w:sz="0" w:space="0" w:color="auto"/>
        <w:bottom w:val="none" w:sz="0" w:space="0" w:color="auto"/>
        <w:right w:val="none" w:sz="0" w:space="0" w:color="auto"/>
      </w:divBdr>
    </w:div>
    <w:div w:id="1658224161">
      <w:bodyDiv w:val="1"/>
      <w:marLeft w:val="0"/>
      <w:marRight w:val="0"/>
      <w:marTop w:val="0"/>
      <w:marBottom w:val="0"/>
      <w:divBdr>
        <w:top w:val="none" w:sz="0" w:space="0" w:color="auto"/>
        <w:left w:val="none" w:sz="0" w:space="0" w:color="auto"/>
        <w:bottom w:val="none" w:sz="0" w:space="0" w:color="auto"/>
        <w:right w:val="none" w:sz="0" w:space="0" w:color="auto"/>
      </w:divBdr>
    </w:div>
    <w:div w:id="1665737816">
      <w:bodyDiv w:val="1"/>
      <w:marLeft w:val="0"/>
      <w:marRight w:val="0"/>
      <w:marTop w:val="0"/>
      <w:marBottom w:val="0"/>
      <w:divBdr>
        <w:top w:val="none" w:sz="0" w:space="0" w:color="auto"/>
        <w:left w:val="none" w:sz="0" w:space="0" w:color="auto"/>
        <w:bottom w:val="none" w:sz="0" w:space="0" w:color="auto"/>
        <w:right w:val="none" w:sz="0" w:space="0" w:color="auto"/>
      </w:divBdr>
    </w:div>
    <w:div w:id="1678573994">
      <w:bodyDiv w:val="1"/>
      <w:marLeft w:val="0"/>
      <w:marRight w:val="0"/>
      <w:marTop w:val="0"/>
      <w:marBottom w:val="0"/>
      <w:divBdr>
        <w:top w:val="none" w:sz="0" w:space="0" w:color="auto"/>
        <w:left w:val="none" w:sz="0" w:space="0" w:color="auto"/>
        <w:bottom w:val="none" w:sz="0" w:space="0" w:color="auto"/>
        <w:right w:val="none" w:sz="0" w:space="0" w:color="auto"/>
      </w:divBdr>
    </w:div>
    <w:div w:id="1692955128">
      <w:bodyDiv w:val="1"/>
      <w:marLeft w:val="0"/>
      <w:marRight w:val="0"/>
      <w:marTop w:val="0"/>
      <w:marBottom w:val="0"/>
      <w:divBdr>
        <w:top w:val="none" w:sz="0" w:space="0" w:color="auto"/>
        <w:left w:val="none" w:sz="0" w:space="0" w:color="auto"/>
        <w:bottom w:val="none" w:sz="0" w:space="0" w:color="auto"/>
        <w:right w:val="none" w:sz="0" w:space="0" w:color="auto"/>
      </w:divBdr>
    </w:div>
    <w:div w:id="1696080167">
      <w:bodyDiv w:val="1"/>
      <w:marLeft w:val="0"/>
      <w:marRight w:val="0"/>
      <w:marTop w:val="0"/>
      <w:marBottom w:val="0"/>
      <w:divBdr>
        <w:top w:val="none" w:sz="0" w:space="0" w:color="auto"/>
        <w:left w:val="none" w:sz="0" w:space="0" w:color="auto"/>
        <w:bottom w:val="none" w:sz="0" w:space="0" w:color="auto"/>
        <w:right w:val="none" w:sz="0" w:space="0" w:color="auto"/>
      </w:divBdr>
      <w:divsChild>
        <w:div w:id="1841968925">
          <w:marLeft w:val="1166"/>
          <w:marRight w:val="0"/>
          <w:marTop w:val="86"/>
          <w:marBottom w:val="0"/>
          <w:divBdr>
            <w:top w:val="none" w:sz="0" w:space="0" w:color="auto"/>
            <w:left w:val="none" w:sz="0" w:space="0" w:color="auto"/>
            <w:bottom w:val="none" w:sz="0" w:space="0" w:color="auto"/>
            <w:right w:val="none" w:sz="0" w:space="0" w:color="auto"/>
          </w:divBdr>
        </w:div>
      </w:divsChild>
    </w:div>
    <w:div w:id="1697537855">
      <w:bodyDiv w:val="1"/>
      <w:marLeft w:val="0"/>
      <w:marRight w:val="0"/>
      <w:marTop w:val="0"/>
      <w:marBottom w:val="0"/>
      <w:divBdr>
        <w:top w:val="none" w:sz="0" w:space="0" w:color="auto"/>
        <w:left w:val="none" w:sz="0" w:space="0" w:color="auto"/>
        <w:bottom w:val="none" w:sz="0" w:space="0" w:color="auto"/>
        <w:right w:val="none" w:sz="0" w:space="0" w:color="auto"/>
      </w:divBdr>
    </w:div>
    <w:div w:id="1703440865">
      <w:bodyDiv w:val="1"/>
      <w:marLeft w:val="0"/>
      <w:marRight w:val="0"/>
      <w:marTop w:val="0"/>
      <w:marBottom w:val="0"/>
      <w:divBdr>
        <w:top w:val="none" w:sz="0" w:space="0" w:color="auto"/>
        <w:left w:val="none" w:sz="0" w:space="0" w:color="auto"/>
        <w:bottom w:val="none" w:sz="0" w:space="0" w:color="auto"/>
        <w:right w:val="none" w:sz="0" w:space="0" w:color="auto"/>
      </w:divBdr>
    </w:div>
    <w:div w:id="1729373391">
      <w:bodyDiv w:val="1"/>
      <w:marLeft w:val="0"/>
      <w:marRight w:val="0"/>
      <w:marTop w:val="0"/>
      <w:marBottom w:val="0"/>
      <w:divBdr>
        <w:top w:val="none" w:sz="0" w:space="0" w:color="auto"/>
        <w:left w:val="none" w:sz="0" w:space="0" w:color="auto"/>
        <w:bottom w:val="none" w:sz="0" w:space="0" w:color="auto"/>
        <w:right w:val="none" w:sz="0" w:space="0" w:color="auto"/>
      </w:divBdr>
      <w:divsChild>
        <w:div w:id="448473043">
          <w:marLeft w:val="1166"/>
          <w:marRight w:val="0"/>
          <w:marTop w:val="106"/>
          <w:marBottom w:val="0"/>
          <w:divBdr>
            <w:top w:val="none" w:sz="0" w:space="0" w:color="auto"/>
            <w:left w:val="none" w:sz="0" w:space="0" w:color="auto"/>
            <w:bottom w:val="none" w:sz="0" w:space="0" w:color="auto"/>
            <w:right w:val="none" w:sz="0" w:space="0" w:color="auto"/>
          </w:divBdr>
        </w:div>
      </w:divsChild>
    </w:div>
    <w:div w:id="1735467402">
      <w:bodyDiv w:val="1"/>
      <w:marLeft w:val="0"/>
      <w:marRight w:val="0"/>
      <w:marTop w:val="0"/>
      <w:marBottom w:val="0"/>
      <w:divBdr>
        <w:top w:val="none" w:sz="0" w:space="0" w:color="auto"/>
        <w:left w:val="none" w:sz="0" w:space="0" w:color="auto"/>
        <w:bottom w:val="none" w:sz="0" w:space="0" w:color="auto"/>
        <w:right w:val="none" w:sz="0" w:space="0" w:color="auto"/>
      </w:divBdr>
    </w:div>
    <w:div w:id="1740320823">
      <w:bodyDiv w:val="1"/>
      <w:marLeft w:val="0"/>
      <w:marRight w:val="0"/>
      <w:marTop w:val="0"/>
      <w:marBottom w:val="0"/>
      <w:divBdr>
        <w:top w:val="none" w:sz="0" w:space="0" w:color="auto"/>
        <w:left w:val="none" w:sz="0" w:space="0" w:color="auto"/>
        <w:bottom w:val="none" w:sz="0" w:space="0" w:color="auto"/>
        <w:right w:val="none" w:sz="0" w:space="0" w:color="auto"/>
      </w:divBdr>
    </w:div>
    <w:div w:id="1743063061">
      <w:bodyDiv w:val="1"/>
      <w:marLeft w:val="0"/>
      <w:marRight w:val="0"/>
      <w:marTop w:val="0"/>
      <w:marBottom w:val="0"/>
      <w:divBdr>
        <w:top w:val="none" w:sz="0" w:space="0" w:color="auto"/>
        <w:left w:val="none" w:sz="0" w:space="0" w:color="auto"/>
        <w:bottom w:val="none" w:sz="0" w:space="0" w:color="auto"/>
        <w:right w:val="none" w:sz="0" w:space="0" w:color="auto"/>
      </w:divBdr>
    </w:div>
    <w:div w:id="1748336305">
      <w:bodyDiv w:val="1"/>
      <w:marLeft w:val="0"/>
      <w:marRight w:val="0"/>
      <w:marTop w:val="0"/>
      <w:marBottom w:val="0"/>
      <w:divBdr>
        <w:top w:val="none" w:sz="0" w:space="0" w:color="auto"/>
        <w:left w:val="none" w:sz="0" w:space="0" w:color="auto"/>
        <w:bottom w:val="none" w:sz="0" w:space="0" w:color="auto"/>
        <w:right w:val="none" w:sz="0" w:space="0" w:color="auto"/>
      </w:divBdr>
    </w:div>
    <w:div w:id="1749228671">
      <w:bodyDiv w:val="1"/>
      <w:marLeft w:val="0"/>
      <w:marRight w:val="0"/>
      <w:marTop w:val="0"/>
      <w:marBottom w:val="0"/>
      <w:divBdr>
        <w:top w:val="none" w:sz="0" w:space="0" w:color="auto"/>
        <w:left w:val="none" w:sz="0" w:space="0" w:color="auto"/>
        <w:bottom w:val="none" w:sz="0" w:space="0" w:color="auto"/>
        <w:right w:val="none" w:sz="0" w:space="0" w:color="auto"/>
      </w:divBdr>
    </w:div>
    <w:div w:id="1750731773">
      <w:bodyDiv w:val="1"/>
      <w:marLeft w:val="0"/>
      <w:marRight w:val="0"/>
      <w:marTop w:val="0"/>
      <w:marBottom w:val="0"/>
      <w:divBdr>
        <w:top w:val="none" w:sz="0" w:space="0" w:color="auto"/>
        <w:left w:val="none" w:sz="0" w:space="0" w:color="auto"/>
        <w:bottom w:val="none" w:sz="0" w:space="0" w:color="auto"/>
        <w:right w:val="none" w:sz="0" w:space="0" w:color="auto"/>
      </w:divBdr>
    </w:div>
    <w:div w:id="1753047052">
      <w:bodyDiv w:val="1"/>
      <w:marLeft w:val="0"/>
      <w:marRight w:val="0"/>
      <w:marTop w:val="0"/>
      <w:marBottom w:val="0"/>
      <w:divBdr>
        <w:top w:val="none" w:sz="0" w:space="0" w:color="auto"/>
        <w:left w:val="none" w:sz="0" w:space="0" w:color="auto"/>
        <w:bottom w:val="none" w:sz="0" w:space="0" w:color="auto"/>
        <w:right w:val="none" w:sz="0" w:space="0" w:color="auto"/>
      </w:divBdr>
      <w:divsChild>
        <w:div w:id="860901825">
          <w:marLeft w:val="1166"/>
          <w:marRight w:val="0"/>
          <w:marTop w:val="86"/>
          <w:marBottom w:val="0"/>
          <w:divBdr>
            <w:top w:val="none" w:sz="0" w:space="0" w:color="auto"/>
            <w:left w:val="none" w:sz="0" w:space="0" w:color="auto"/>
            <w:bottom w:val="none" w:sz="0" w:space="0" w:color="auto"/>
            <w:right w:val="none" w:sz="0" w:space="0" w:color="auto"/>
          </w:divBdr>
        </w:div>
      </w:divsChild>
    </w:div>
    <w:div w:id="1762487162">
      <w:bodyDiv w:val="1"/>
      <w:marLeft w:val="0"/>
      <w:marRight w:val="0"/>
      <w:marTop w:val="0"/>
      <w:marBottom w:val="0"/>
      <w:divBdr>
        <w:top w:val="none" w:sz="0" w:space="0" w:color="auto"/>
        <w:left w:val="none" w:sz="0" w:space="0" w:color="auto"/>
        <w:bottom w:val="none" w:sz="0" w:space="0" w:color="auto"/>
        <w:right w:val="none" w:sz="0" w:space="0" w:color="auto"/>
      </w:divBdr>
      <w:divsChild>
        <w:div w:id="1555506745">
          <w:marLeft w:val="1166"/>
          <w:marRight w:val="0"/>
          <w:marTop w:val="67"/>
          <w:marBottom w:val="0"/>
          <w:divBdr>
            <w:top w:val="none" w:sz="0" w:space="0" w:color="auto"/>
            <w:left w:val="none" w:sz="0" w:space="0" w:color="auto"/>
            <w:bottom w:val="none" w:sz="0" w:space="0" w:color="auto"/>
            <w:right w:val="none" w:sz="0" w:space="0" w:color="auto"/>
          </w:divBdr>
        </w:div>
      </w:divsChild>
    </w:div>
    <w:div w:id="1763716745">
      <w:bodyDiv w:val="1"/>
      <w:marLeft w:val="0"/>
      <w:marRight w:val="0"/>
      <w:marTop w:val="0"/>
      <w:marBottom w:val="0"/>
      <w:divBdr>
        <w:top w:val="none" w:sz="0" w:space="0" w:color="auto"/>
        <w:left w:val="none" w:sz="0" w:space="0" w:color="auto"/>
        <w:bottom w:val="none" w:sz="0" w:space="0" w:color="auto"/>
        <w:right w:val="none" w:sz="0" w:space="0" w:color="auto"/>
      </w:divBdr>
    </w:div>
    <w:div w:id="1771198802">
      <w:bodyDiv w:val="1"/>
      <w:marLeft w:val="0"/>
      <w:marRight w:val="0"/>
      <w:marTop w:val="0"/>
      <w:marBottom w:val="0"/>
      <w:divBdr>
        <w:top w:val="none" w:sz="0" w:space="0" w:color="auto"/>
        <w:left w:val="none" w:sz="0" w:space="0" w:color="auto"/>
        <w:bottom w:val="none" w:sz="0" w:space="0" w:color="auto"/>
        <w:right w:val="none" w:sz="0" w:space="0" w:color="auto"/>
      </w:divBdr>
    </w:div>
    <w:div w:id="1774860412">
      <w:bodyDiv w:val="1"/>
      <w:marLeft w:val="0"/>
      <w:marRight w:val="0"/>
      <w:marTop w:val="0"/>
      <w:marBottom w:val="0"/>
      <w:divBdr>
        <w:top w:val="none" w:sz="0" w:space="0" w:color="auto"/>
        <w:left w:val="none" w:sz="0" w:space="0" w:color="auto"/>
        <w:bottom w:val="none" w:sz="0" w:space="0" w:color="auto"/>
        <w:right w:val="none" w:sz="0" w:space="0" w:color="auto"/>
      </w:divBdr>
    </w:div>
    <w:div w:id="1776558824">
      <w:bodyDiv w:val="1"/>
      <w:marLeft w:val="0"/>
      <w:marRight w:val="0"/>
      <w:marTop w:val="0"/>
      <w:marBottom w:val="0"/>
      <w:divBdr>
        <w:top w:val="none" w:sz="0" w:space="0" w:color="auto"/>
        <w:left w:val="none" w:sz="0" w:space="0" w:color="auto"/>
        <w:bottom w:val="none" w:sz="0" w:space="0" w:color="auto"/>
        <w:right w:val="none" w:sz="0" w:space="0" w:color="auto"/>
      </w:divBdr>
    </w:div>
    <w:div w:id="1784836571">
      <w:bodyDiv w:val="1"/>
      <w:marLeft w:val="0"/>
      <w:marRight w:val="0"/>
      <w:marTop w:val="0"/>
      <w:marBottom w:val="0"/>
      <w:divBdr>
        <w:top w:val="none" w:sz="0" w:space="0" w:color="auto"/>
        <w:left w:val="none" w:sz="0" w:space="0" w:color="auto"/>
        <w:bottom w:val="none" w:sz="0" w:space="0" w:color="auto"/>
        <w:right w:val="none" w:sz="0" w:space="0" w:color="auto"/>
      </w:divBdr>
    </w:div>
    <w:div w:id="1790927038">
      <w:bodyDiv w:val="1"/>
      <w:marLeft w:val="0"/>
      <w:marRight w:val="0"/>
      <w:marTop w:val="0"/>
      <w:marBottom w:val="0"/>
      <w:divBdr>
        <w:top w:val="none" w:sz="0" w:space="0" w:color="auto"/>
        <w:left w:val="none" w:sz="0" w:space="0" w:color="auto"/>
        <w:bottom w:val="none" w:sz="0" w:space="0" w:color="auto"/>
        <w:right w:val="none" w:sz="0" w:space="0" w:color="auto"/>
      </w:divBdr>
    </w:div>
    <w:div w:id="1794058725">
      <w:bodyDiv w:val="1"/>
      <w:marLeft w:val="0"/>
      <w:marRight w:val="0"/>
      <w:marTop w:val="0"/>
      <w:marBottom w:val="0"/>
      <w:divBdr>
        <w:top w:val="none" w:sz="0" w:space="0" w:color="auto"/>
        <w:left w:val="none" w:sz="0" w:space="0" w:color="auto"/>
        <w:bottom w:val="none" w:sz="0" w:space="0" w:color="auto"/>
        <w:right w:val="none" w:sz="0" w:space="0" w:color="auto"/>
      </w:divBdr>
      <w:divsChild>
        <w:div w:id="1544947642">
          <w:marLeft w:val="547"/>
          <w:marRight w:val="0"/>
          <w:marTop w:val="96"/>
          <w:marBottom w:val="0"/>
          <w:divBdr>
            <w:top w:val="none" w:sz="0" w:space="0" w:color="auto"/>
            <w:left w:val="none" w:sz="0" w:space="0" w:color="auto"/>
            <w:bottom w:val="none" w:sz="0" w:space="0" w:color="auto"/>
            <w:right w:val="none" w:sz="0" w:space="0" w:color="auto"/>
          </w:divBdr>
        </w:div>
      </w:divsChild>
    </w:div>
    <w:div w:id="1832215744">
      <w:bodyDiv w:val="1"/>
      <w:marLeft w:val="0"/>
      <w:marRight w:val="0"/>
      <w:marTop w:val="0"/>
      <w:marBottom w:val="0"/>
      <w:divBdr>
        <w:top w:val="none" w:sz="0" w:space="0" w:color="auto"/>
        <w:left w:val="none" w:sz="0" w:space="0" w:color="auto"/>
        <w:bottom w:val="none" w:sz="0" w:space="0" w:color="auto"/>
        <w:right w:val="none" w:sz="0" w:space="0" w:color="auto"/>
      </w:divBdr>
    </w:div>
    <w:div w:id="1835142955">
      <w:bodyDiv w:val="1"/>
      <w:marLeft w:val="0"/>
      <w:marRight w:val="0"/>
      <w:marTop w:val="0"/>
      <w:marBottom w:val="0"/>
      <w:divBdr>
        <w:top w:val="none" w:sz="0" w:space="0" w:color="auto"/>
        <w:left w:val="none" w:sz="0" w:space="0" w:color="auto"/>
        <w:bottom w:val="none" w:sz="0" w:space="0" w:color="auto"/>
        <w:right w:val="none" w:sz="0" w:space="0" w:color="auto"/>
      </w:divBdr>
    </w:div>
    <w:div w:id="1835367765">
      <w:bodyDiv w:val="1"/>
      <w:marLeft w:val="0"/>
      <w:marRight w:val="0"/>
      <w:marTop w:val="0"/>
      <w:marBottom w:val="0"/>
      <w:divBdr>
        <w:top w:val="none" w:sz="0" w:space="0" w:color="auto"/>
        <w:left w:val="none" w:sz="0" w:space="0" w:color="auto"/>
        <w:bottom w:val="none" w:sz="0" w:space="0" w:color="auto"/>
        <w:right w:val="none" w:sz="0" w:space="0" w:color="auto"/>
      </w:divBdr>
    </w:div>
    <w:div w:id="1837383035">
      <w:bodyDiv w:val="1"/>
      <w:marLeft w:val="0"/>
      <w:marRight w:val="0"/>
      <w:marTop w:val="0"/>
      <w:marBottom w:val="0"/>
      <w:divBdr>
        <w:top w:val="none" w:sz="0" w:space="0" w:color="auto"/>
        <w:left w:val="none" w:sz="0" w:space="0" w:color="auto"/>
        <w:bottom w:val="none" w:sz="0" w:space="0" w:color="auto"/>
        <w:right w:val="none" w:sz="0" w:space="0" w:color="auto"/>
      </w:divBdr>
    </w:div>
    <w:div w:id="1845631265">
      <w:bodyDiv w:val="1"/>
      <w:marLeft w:val="0"/>
      <w:marRight w:val="0"/>
      <w:marTop w:val="0"/>
      <w:marBottom w:val="0"/>
      <w:divBdr>
        <w:top w:val="none" w:sz="0" w:space="0" w:color="auto"/>
        <w:left w:val="none" w:sz="0" w:space="0" w:color="auto"/>
        <w:bottom w:val="none" w:sz="0" w:space="0" w:color="auto"/>
        <w:right w:val="none" w:sz="0" w:space="0" w:color="auto"/>
      </w:divBdr>
    </w:div>
    <w:div w:id="1848789457">
      <w:bodyDiv w:val="1"/>
      <w:marLeft w:val="0"/>
      <w:marRight w:val="0"/>
      <w:marTop w:val="0"/>
      <w:marBottom w:val="0"/>
      <w:divBdr>
        <w:top w:val="none" w:sz="0" w:space="0" w:color="auto"/>
        <w:left w:val="none" w:sz="0" w:space="0" w:color="auto"/>
        <w:bottom w:val="none" w:sz="0" w:space="0" w:color="auto"/>
        <w:right w:val="none" w:sz="0" w:space="0" w:color="auto"/>
      </w:divBdr>
    </w:div>
    <w:div w:id="1853521167">
      <w:bodyDiv w:val="1"/>
      <w:marLeft w:val="0"/>
      <w:marRight w:val="0"/>
      <w:marTop w:val="0"/>
      <w:marBottom w:val="0"/>
      <w:divBdr>
        <w:top w:val="none" w:sz="0" w:space="0" w:color="auto"/>
        <w:left w:val="none" w:sz="0" w:space="0" w:color="auto"/>
        <w:bottom w:val="none" w:sz="0" w:space="0" w:color="auto"/>
        <w:right w:val="none" w:sz="0" w:space="0" w:color="auto"/>
      </w:divBdr>
    </w:div>
    <w:div w:id="1855604787">
      <w:bodyDiv w:val="1"/>
      <w:marLeft w:val="0"/>
      <w:marRight w:val="0"/>
      <w:marTop w:val="0"/>
      <w:marBottom w:val="0"/>
      <w:divBdr>
        <w:top w:val="none" w:sz="0" w:space="0" w:color="auto"/>
        <w:left w:val="none" w:sz="0" w:space="0" w:color="auto"/>
        <w:bottom w:val="none" w:sz="0" w:space="0" w:color="auto"/>
        <w:right w:val="none" w:sz="0" w:space="0" w:color="auto"/>
      </w:divBdr>
    </w:div>
    <w:div w:id="1860269377">
      <w:bodyDiv w:val="1"/>
      <w:marLeft w:val="0"/>
      <w:marRight w:val="0"/>
      <w:marTop w:val="0"/>
      <w:marBottom w:val="0"/>
      <w:divBdr>
        <w:top w:val="none" w:sz="0" w:space="0" w:color="auto"/>
        <w:left w:val="none" w:sz="0" w:space="0" w:color="auto"/>
        <w:bottom w:val="none" w:sz="0" w:space="0" w:color="auto"/>
        <w:right w:val="none" w:sz="0" w:space="0" w:color="auto"/>
      </w:divBdr>
    </w:div>
    <w:div w:id="1869832692">
      <w:bodyDiv w:val="1"/>
      <w:marLeft w:val="0"/>
      <w:marRight w:val="0"/>
      <w:marTop w:val="0"/>
      <w:marBottom w:val="0"/>
      <w:divBdr>
        <w:top w:val="none" w:sz="0" w:space="0" w:color="auto"/>
        <w:left w:val="none" w:sz="0" w:space="0" w:color="auto"/>
        <w:bottom w:val="none" w:sz="0" w:space="0" w:color="auto"/>
        <w:right w:val="none" w:sz="0" w:space="0" w:color="auto"/>
      </w:divBdr>
    </w:div>
    <w:div w:id="1892111271">
      <w:bodyDiv w:val="1"/>
      <w:marLeft w:val="0"/>
      <w:marRight w:val="0"/>
      <w:marTop w:val="0"/>
      <w:marBottom w:val="0"/>
      <w:divBdr>
        <w:top w:val="none" w:sz="0" w:space="0" w:color="auto"/>
        <w:left w:val="none" w:sz="0" w:space="0" w:color="auto"/>
        <w:bottom w:val="none" w:sz="0" w:space="0" w:color="auto"/>
        <w:right w:val="none" w:sz="0" w:space="0" w:color="auto"/>
      </w:divBdr>
    </w:div>
    <w:div w:id="1896043933">
      <w:bodyDiv w:val="1"/>
      <w:marLeft w:val="0"/>
      <w:marRight w:val="0"/>
      <w:marTop w:val="0"/>
      <w:marBottom w:val="0"/>
      <w:divBdr>
        <w:top w:val="none" w:sz="0" w:space="0" w:color="auto"/>
        <w:left w:val="none" w:sz="0" w:space="0" w:color="auto"/>
        <w:bottom w:val="none" w:sz="0" w:space="0" w:color="auto"/>
        <w:right w:val="none" w:sz="0" w:space="0" w:color="auto"/>
      </w:divBdr>
    </w:div>
    <w:div w:id="1896313135">
      <w:bodyDiv w:val="1"/>
      <w:marLeft w:val="0"/>
      <w:marRight w:val="0"/>
      <w:marTop w:val="0"/>
      <w:marBottom w:val="0"/>
      <w:divBdr>
        <w:top w:val="none" w:sz="0" w:space="0" w:color="auto"/>
        <w:left w:val="none" w:sz="0" w:space="0" w:color="auto"/>
        <w:bottom w:val="none" w:sz="0" w:space="0" w:color="auto"/>
        <w:right w:val="none" w:sz="0" w:space="0" w:color="auto"/>
      </w:divBdr>
    </w:div>
    <w:div w:id="1904173445">
      <w:bodyDiv w:val="1"/>
      <w:marLeft w:val="0"/>
      <w:marRight w:val="0"/>
      <w:marTop w:val="0"/>
      <w:marBottom w:val="0"/>
      <w:divBdr>
        <w:top w:val="none" w:sz="0" w:space="0" w:color="auto"/>
        <w:left w:val="none" w:sz="0" w:space="0" w:color="auto"/>
        <w:bottom w:val="none" w:sz="0" w:space="0" w:color="auto"/>
        <w:right w:val="none" w:sz="0" w:space="0" w:color="auto"/>
      </w:divBdr>
    </w:div>
    <w:div w:id="1904291149">
      <w:bodyDiv w:val="1"/>
      <w:marLeft w:val="0"/>
      <w:marRight w:val="0"/>
      <w:marTop w:val="0"/>
      <w:marBottom w:val="0"/>
      <w:divBdr>
        <w:top w:val="none" w:sz="0" w:space="0" w:color="auto"/>
        <w:left w:val="none" w:sz="0" w:space="0" w:color="auto"/>
        <w:bottom w:val="none" w:sz="0" w:space="0" w:color="auto"/>
        <w:right w:val="none" w:sz="0" w:space="0" w:color="auto"/>
      </w:divBdr>
      <w:divsChild>
        <w:div w:id="1605262886">
          <w:marLeft w:val="1166"/>
          <w:marRight w:val="0"/>
          <w:marTop w:val="115"/>
          <w:marBottom w:val="0"/>
          <w:divBdr>
            <w:top w:val="none" w:sz="0" w:space="0" w:color="auto"/>
            <w:left w:val="none" w:sz="0" w:space="0" w:color="auto"/>
            <w:bottom w:val="none" w:sz="0" w:space="0" w:color="auto"/>
            <w:right w:val="none" w:sz="0" w:space="0" w:color="auto"/>
          </w:divBdr>
        </w:div>
      </w:divsChild>
    </w:div>
    <w:div w:id="1910116943">
      <w:bodyDiv w:val="1"/>
      <w:marLeft w:val="0"/>
      <w:marRight w:val="0"/>
      <w:marTop w:val="0"/>
      <w:marBottom w:val="0"/>
      <w:divBdr>
        <w:top w:val="none" w:sz="0" w:space="0" w:color="auto"/>
        <w:left w:val="none" w:sz="0" w:space="0" w:color="auto"/>
        <w:bottom w:val="none" w:sz="0" w:space="0" w:color="auto"/>
        <w:right w:val="none" w:sz="0" w:space="0" w:color="auto"/>
      </w:divBdr>
      <w:divsChild>
        <w:div w:id="373239100">
          <w:marLeft w:val="1800"/>
          <w:marRight w:val="0"/>
          <w:marTop w:val="115"/>
          <w:marBottom w:val="0"/>
          <w:divBdr>
            <w:top w:val="none" w:sz="0" w:space="0" w:color="auto"/>
            <w:left w:val="none" w:sz="0" w:space="0" w:color="auto"/>
            <w:bottom w:val="none" w:sz="0" w:space="0" w:color="auto"/>
            <w:right w:val="none" w:sz="0" w:space="0" w:color="auto"/>
          </w:divBdr>
        </w:div>
      </w:divsChild>
    </w:div>
    <w:div w:id="1924954533">
      <w:bodyDiv w:val="1"/>
      <w:marLeft w:val="0"/>
      <w:marRight w:val="0"/>
      <w:marTop w:val="0"/>
      <w:marBottom w:val="0"/>
      <w:divBdr>
        <w:top w:val="none" w:sz="0" w:space="0" w:color="auto"/>
        <w:left w:val="none" w:sz="0" w:space="0" w:color="auto"/>
        <w:bottom w:val="none" w:sz="0" w:space="0" w:color="auto"/>
        <w:right w:val="none" w:sz="0" w:space="0" w:color="auto"/>
      </w:divBdr>
    </w:div>
    <w:div w:id="1939410463">
      <w:bodyDiv w:val="1"/>
      <w:marLeft w:val="0"/>
      <w:marRight w:val="0"/>
      <w:marTop w:val="0"/>
      <w:marBottom w:val="0"/>
      <w:divBdr>
        <w:top w:val="none" w:sz="0" w:space="0" w:color="auto"/>
        <w:left w:val="none" w:sz="0" w:space="0" w:color="auto"/>
        <w:bottom w:val="none" w:sz="0" w:space="0" w:color="auto"/>
        <w:right w:val="none" w:sz="0" w:space="0" w:color="auto"/>
      </w:divBdr>
    </w:div>
    <w:div w:id="1943340786">
      <w:bodyDiv w:val="1"/>
      <w:marLeft w:val="0"/>
      <w:marRight w:val="0"/>
      <w:marTop w:val="0"/>
      <w:marBottom w:val="0"/>
      <w:divBdr>
        <w:top w:val="none" w:sz="0" w:space="0" w:color="auto"/>
        <w:left w:val="none" w:sz="0" w:space="0" w:color="auto"/>
        <w:bottom w:val="none" w:sz="0" w:space="0" w:color="auto"/>
        <w:right w:val="none" w:sz="0" w:space="0" w:color="auto"/>
      </w:divBdr>
    </w:div>
    <w:div w:id="1946499986">
      <w:bodyDiv w:val="1"/>
      <w:marLeft w:val="0"/>
      <w:marRight w:val="0"/>
      <w:marTop w:val="0"/>
      <w:marBottom w:val="0"/>
      <w:divBdr>
        <w:top w:val="none" w:sz="0" w:space="0" w:color="auto"/>
        <w:left w:val="none" w:sz="0" w:space="0" w:color="auto"/>
        <w:bottom w:val="none" w:sz="0" w:space="0" w:color="auto"/>
        <w:right w:val="none" w:sz="0" w:space="0" w:color="auto"/>
      </w:divBdr>
    </w:div>
    <w:div w:id="1950817325">
      <w:bodyDiv w:val="1"/>
      <w:marLeft w:val="0"/>
      <w:marRight w:val="0"/>
      <w:marTop w:val="0"/>
      <w:marBottom w:val="0"/>
      <w:divBdr>
        <w:top w:val="none" w:sz="0" w:space="0" w:color="auto"/>
        <w:left w:val="none" w:sz="0" w:space="0" w:color="auto"/>
        <w:bottom w:val="none" w:sz="0" w:space="0" w:color="auto"/>
        <w:right w:val="none" w:sz="0" w:space="0" w:color="auto"/>
      </w:divBdr>
    </w:div>
    <w:div w:id="1956478751">
      <w:bodyDiv w:val="1"/>
      <w:marLeft w:val="0"/>
      <w:marRight w:val="0"/>
      <w:marTop w:val="0"/>
      <w:marBottom w:val="0"/>
      <w:divBdr>
        <w:top w:val="none" w:sz="0" w:space="0" w:color="auto"/>
        <w:left w:val="none" w:sz="0" w:space="0" w:color="auto"/>
        <w:bottom w:val="none" w:sz="0" w:space="0" w:color="auto"/>
        <w:right w:val="none" w:sz="0" w:space="0" w:color="auto"/>
      </w:divBdr>
    </w:div>
    <w:div w:id="1962036299">
      <w:bodyDiv w:val="1"/>
      <w:marLeft w:val="0"/>
      <w:marRight w:val="0"/>
      <w:marTop w:val="0"/>
      <w:marBottom w:val="0"/>
      <w:divBdr>
        <w:top w:val="none" w:sz="0" w:space="0" w:color="auto"/>
        <w:left w:val="none" w:sz="0" w:space="0" w:color="auto"/>
        <w:bottom w:val="none" w:sz="0" w:space="0" w:color="auto"/>
        <w:right w:val="none" w:sz="0" w:space="0" w:color="auto"/>
      </w:divBdr>
    </w:div>
    <w:div w:id="1963614146">
      <w:bodyDiv w:val="1"/>
      <w:marLeft w:val="0"/>
      <w:marRight w:val="0"/>
      <w:marTop w:val="0"/>
      <w:marBottom w:val="0"/>
      <w:divBdr>
        <w:top w:val="none" w:sz="0" w:space="0" w:color="auto"/>
        <w:left w:val="none" w:sz="0" w:space="0" w:color="auto"/>
        <w:bottom w:val="none" w:sz="0" w:space="0" w:color="auto"/>
        <w:right w:val="none" w:sz="0" w:space="0" w:color="auto"/>
      </w:divBdr>
    </w:div>
    <w:div w:id="1986930765">
      <w:bodyDiv w:val="1"/>
      <w:marLeft w:val="0"/>
      <w:marRight w:val="0"/>
      <w:marTop w:val="0"/>
      <w:marBottom w:val="0"/>
      <w:divBdr>
        <w:top w:val="none" w:sz="0" w:space="0" w:color="auto"/>
        <w:left w:val="none" w:sz="0" w:space="0" w:color="auto"/>
        <w:bottom w:val="none" w:sz="0" w:space="0" w:color="auto"/>
        <w:right w:val="none" w:sz="0" w:space="0" w:color="auto"/>
      </w:divBdr>
    </w:div>
    <w:div w:id="1995794222">
      <w:bodyDiv w:val="1"/>
      <w:marLeft w:val="0"/>
      <w:marRight w:val="0"/>
      <w:marTop w:val="0"/>
      <w:marBottom w:val="0"/>
      <w:divBdr>
        <w:top w:val="none" w:sz="0" w:space="0" w:color="auto"/>
        <w:left w:val="none" w:sz="0" w:space="0" w:color="auto"/>
        <w:bottom w:val="none" w:sz="0" w:space="0" w:color="auto"/>
        <w:right w:val="none" w:sz="0" w:space="0" w:color="auto"/>
      </w:divBdr>
    </w:div>
    <w:div w:id="2011365696">
      <w:bodyDiv w:val="1"/>
      <w:marLeft w:val="0"/>
      <w:marRight w:val="0"/>
      <w:marTop w:val="0"/>
      <w:marBottom w:val="0"/>
      <w:divBdr>
        <w:top w:val="none" w:sz="0" w:space="0" w:color="auto"/>
        <w:left w:val="none" w:sz="0" w:space="0" w:color="auto"/>
        <w:bottom w:val="none" w:sz="0" w:space="0" w:color="auto"/>
        <w:right w:val="none" w:sz="0" w:space="0" w:color="auto"/>
      </w:divBdr>
      <w:divsChild>
        <w:div w:id="1403286693">
          <w:marLeft w:val="1166"/>
          <w:marRight w:val="0"/>
          <w:marTop w:val="115"/>
          <w:marBottom w:val="0"/>
          <w:divBdr>
            <w:top w:val="none" w:sz="0" w:space="0" w:color="auto"/>
            <w:left w:val="none" w:sz="0" w:space="0" w:color="auto"/>
            <w:bottom w:val="none" w:sz="0" w:space="0" w:color="auto"/>
            <w:right w:val="none" w:sz="0" w:space="0" w:color="auto"/>
          </w:divBdr>
        </w:div>
      </w:divsChild>
    </w:div>
    <w:div w:id="2021853712">
      <w:bodyDiv w:val="1"/>
      <w:marLeft w:val="0"/>
      <w:marRight w:val="0"/>
      <w:marTop w:val="0"/>
      <w:marBottom w:val="0"/>
      <w:divBdr>
        <w:top w:val="none" w:sz="0" w:space="0" w:color="auto"/>
        <w:left w:val="none" w:sz="0" w:space="0" w:color="auto"/>
        <w:bottom w:val="none" w:sz="0" w:space="0" w:color="auto"/>
        <w:right w:val="none" w:sz="0" w:space="0" w:color="auto"/>
      </w:divBdr>
    </w:div>
    <w:div w:id="2032023006">
      <w:bodyDiv w:val="1"/>
      <w:marLeft w:val="0"/>
      <w:marRight w:val="0"/>
      <w:marTop w:val="0"/>
      <w:marBottom w:val="0"/>
      <w:divBdr>
        <w:top w:val="none" w:sz="0" w:space="0" w:color="auto"/>
        <w:left w:val="none" w:sz="0" w:space="0" w:color="auto"/>
        <w:bottom w:val="none" w:sz="0" w:space="0" w:color="auto"/>
        <w:right w:val="none" w:sz="0" w:space="0" w:color="auto"/>
      </w:divBdr>
    </w:div>
    <w:div w:id="2034262810">
      <w:bodyDiv w:val="1"/>
      <w:marLeft w:val="0"/>
      <w:marRight w:val="0"/>
      <w:marTop w:val="0"/>
      <w:marBottom w:val="0"/>
      <w:divBdr>
        <w:top w:val="none" w:sz="0" w:space="0" w:color="auto"/>
        <w:left w:val="none" w:sz="0" w:space="0" w:color="auto"/>
        <w:bottom w:val="none" w:sz="0" w:space="0" w:color="auto"/>
        <w:right w:val="none" w:sz="0" w:space="0" w:color="auto"/>
      </w:divBdr>
    </w:div>
    <w:div w:id="2040350974">
      <w:bodyDiv w:val="1"/>
      <w:marLeft w:val="0"/>
      <w:marRight w:val="0"/>
      <w:marTop w:val="0"/>
      <w:marBottom w:val="0"/>
      <w:divBdr>
        <w:top w:val="none" w:sz="0" w:space="0" w:color="auto"/>
        <w:left w:val="none" w:sz="0" w:space="0" w:color="auto"/>
        <w:bottom w:val="none" w:sz="0" w:space="0" w:color="auto"/>
        <w:right w:val="none" w:sz="0" w:space="0" w:color="auto"/>
      </w:divBdr>
    </w:div>
    <w:div w:id="2053577412">
      <w:bodyDiv w:val="1"/>
      <w:marLeft w:val="0"/>
      <w:marRight w:val="0"/>
      <w:marTop w:val="0"/>
      <w:marBottom w:val="0"/>
      <w:divBdr>
        <w:top w:val="none" w:sz="0" w:space="0" w:color="auto"/>
        <w:left w:val="none" w:sz="0" w:space="0" w:color="auto"/>
        <w:bottom w:val="none" w:sz="0" w:space="0" w:color="auto"/>
        <w:right w:val="none" w:sz="0" w:space="0" w:color="auto"/>
      </w:divBdr>
    </w:div>
    <w:div w:id="2053650625">
      <w:bodyDiv w:val="1"/>
      <w:marLeft w:val="0"/>
      <w:marRight w:val="0"/>
      <w:marTop w:val="0"/>
      <w:marBottom w:val="0"/>
      <w:divBdr>
        <w:top w:val="none" w:sz="0" w:space="0" w:color="auto"/>
        <w:left w:val="none" w:sz="0" w:space="0" w:color="auto"/>
        <w:bottom w:val="none" w:sz="0" w:space="0" w:color="auto"/>
        <w:right w:val="none" w:sz="0" w:space="0" w:color="auto"/>
      </w:divBdr>
    </w:div>
    <w:div w:id="2060086914">
      <w:bodyDiv w:val="1"/>
      <w:marLeft w:val="0"/>
      <w:marRight w:val="0"/>
      <w:marTop w:val="0"/>
      <w:marBottom w:val="0"/>
      <w:divBdr>
        <w:top w:val="none" w:sz="0" w:space="0" w:color="auto"/>
        <w:left w:val="none" w:sz="0" w:space="0" w:color="auto"/>
        <w:bottom w:val="none" w:sz="0" w:space="0" w:color="auto"/>
        <w:right w:val="none" w:sz="0" w:space="0" w:color="auto"/>
      </w:divBdr>
    </w:div>
    <w:div w:id="2062828366">
      <w:bodyDiv w:val="1"/>
      <w:marLeft w:val="0"/>
      <w:marRight w:val="0"/>
      <w:marTop w:val="0"/>
      <w:marBottom w:val="0"/>
      <w:divBdr>
        <w:top w:val="none" w:sz="0" w:space="0" w:color="auto"/>
        <w:left w:val="none" w:sz="0" w:space="0" w:color="auto"/>
        <w:bottom w:val="none" w:sz="0" w:space="0" w:color="auto"/>
        <w:right w:val="none" w:sz="0" w:space="0" w:color="auto"/>
      </w:divBdr>
      <w:divsChild>
        <w:div w:id="158735732">
          <w:marLeft w:val="1166"/>
          <w:marRight w:val="0"/>
          <w:marTop w:val="86"/>
          <w:marBottom w:val="0"/>
          <w:divBdr>
            <w:top w:val="none" w:sz="0" w:space="0" w:color="auto"/>
            <w:left w:val="none" w:sz="0" w:space="0" w:color="auto"/>
            <w:bottom w:val="none" w:sz="0" w:space="0" w:color="auto"/>
            <w:right w:val="none" w:sz="0" w:space="0" w:color="auto"/>
          </w:divBdr>
        </w:div>
      </w:divsChild>
    </w:div>
    <w:div w:id="2064254628">
      <w:bodyDiv w:val="1"/>
      <w:marLeft w:val="0"/>
      <w:marRight w:val="0"/>
      <w:marTop w:val="0"/>
      <w:marBottom w:val="0"/>
      <w:divBdr>
        <w:top w:val="none" w:sz="0" w:space="0" w:color="auto"/>
        <w:left w:val="none" w:sz="0" w:space="0" w:color="auto"/>
        <w:bottom w:val="none" w:sz="0" w:space="0" w:color="auto"/>
        <w:right w:val="none" w:sz="0" w:space="0" w:color="auto"/>
      </w:divBdr>
    </w:div>
    <w:div w:id="2069763207">
      <w:bodyDiv w:val="1"/>
      <w:marLeft w:val="0"/>
      <w:marRight w:val="0"/>
      <w:marTop w:val="0"/>
      <w:marBottom w:val="0"/>
      <w:divBdr>
        <w:top w:val="none" w:sz="0" w:space="0" w:color="auto"/>
        <w:left w:val="none" w:sz="0" w:space="0" w:color="auto"/>
        <w:bottom w:val="none" w:sz="0" w:space="0" w:color="auto"/>
        <w:right w:val="none" w:sz="0" w:space="0" w:color="auto"/>
      </w:divBdr>
    </w:div>
    <w:div w:id="2075008830">
      <w:bodyDiv w:val="1"/>
      <w:marLeft w:val="0"/>
      <w:marRight w:val="0"/>
      <w:marTop w:val="0"/>
      <w:marBottom w:val="0"/>
      <w:divBdr>
        <w:top w:val="none" w:sz="0" w:space="0" w:color="auto"/>
        <w:left w:val="none" w:sz="0" w:space="0" w:color="auto"/>
        <w:bottom w:val="none" w:sz="0" w:space="0" w:color="auto"/>
        <w:right w:val="none" w:sz="0" w:space="0" w:color="auto"/>
      </w:divBdr>
    </w:div>
    <w:div w:id="2096628681">
      <w:bodyDiv w:val="1"/>
      <w:marLeft w:val="0"/>
      <w:marRight w:val="0"/>
      <w:marTop w:val="0"/>
      <w:marBottom w:val="0"/>
      <w:divBdr>
        <w:top w:val="none" w:sz="0" w:space="0" w:color="auto"/>
        <w:left w:val="none" w:sz="0" w:space="0" w:color="auto"/>
        <w:bottom w:val="none" w:sz="0" w:space="0" w:color="auto"/>
        <w:right w:val="none" w:sz="0" w:space="0" w:color="auto"/>
      </w:divBdr>
    </w:div>
    <w:div w:id="2096903705">
      <w:bodyDiv w:val="1"/>
      <w:marLeft w:val="0"/>
      <w:marRight w:val="0"/>
      <w:marTop w:val="0"/>
      <w:marBottom w:val="0"/>
      <w:divBdr>
        <w:top w:val="none" w:sz="0" w:space="0" w:color="auto"/>
        <w:left w:val="none" w:sz="0" w:space="0" w:color="auto"/>
        <w:bottom w:val="none" w:sz="0" w:space="0" w:color="auto"/>
        <w:right w:val="none" w:sz="0" w:space="0" w:color="auto"/>
      </w:divBdr>
    </w:div>
    <w:div w:id="2097045540">
      <w:bodyDiv w:val="1"/>
      <w:marLeft w:val="0"/>
      <w:marRight w:val="0"/>
      <w:marTop w:val="0"/>
      <w:marBottom w:val="0"/>
      <w:divBdr>
        <w:top w:val="none" w:sz="0" w:space="0" w:color="auto"/>
        <w:left w:val="none" w:sz="0" w:space="0" w:color="auto"/>
        <w:bottom w:val="none" w:sz="0" w:space="0" w:color="auto"/>
        <w:right w:val="none" w:sz="0" w:space="0" w:color="auto"/>
      </w:divBdr>
    </w:div>
    <w:div w:id="2099784698">
      <w:bodyDiv w:val="1"/>
      <w:marLeft w:val="0"/>
      <w:marRight w:val="0"/>
      <w:marTop w:val="0"/>
      <w:marBottom w:val="0"/>
      <w:divBdr>
        <w:top w:val="none" w:sz="0" w:space="0" w:color="auto"/>
        <w:left w:val="none" w:sz="0" w:space="0" w:color="auto"/>
        <w:bottom w:val="none" w:sz="0" w:space="0" w:color="auto"/>
        <w:right w:val="none" w:sz="0" w:space="0" w:color="auto"/>
      </w:divBdr>
    </w:div>
    <w:div w:id="2100130403">
      <w:bodyDiv w:val="1"/>
      <w:marLeft w:val="0"/>
      <w:marRight w:val="0"/>
      <w:marTop w:val="0"/>
      <w:marBottom w:val="0"/>
      <w:divBdr>
        <w:top w:val="none" w:sz="0" w:space="0" w:color="auto"/>
        <w:left w:val="none" w:sz="0" w:space="0" w:color="auto"/>
        <w:bottom w:val="none" w:sz="0" w:space="0" w:color="auto"/>
        <w:right w:val="none" w:sz="0" w:space="0" w:color="auto"/>
      </w:divBdr>
    </w:div>
    <w:div w:id="2121953408">
      <w:bodyDiv w:val="1"/>
      <w:marLeft w:val="0"/>
      <w:marRight w:val="0"/>
      <w:marTop w:val="0"/>
      <w:marBottom w:val="0"/>
      <w:divBdr>
        <w:top w:val="none" w:sz="0" w:space="0" w:color="auto"/>
        <w:left w:val="none" w:sz="0" w:space="0" w:color="auto"/>
        <w:bottom w:val="none" w:sz="0" w:space="0" w:color="auto"/>
        <w:right w:val="none" w:sz="0" w:space="0" w:color="auto"/>
      </w:divBdr>
    </w:div>
    <w:div w:id="2136366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g"/><Relationship Id="rId32" Type="http://schemas.openxmlformats.org/officeDocument/2006/relationships/image" Target="media/image25.jp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6AF5769-0273-40B0-B540-94FF2FD5F8C8}">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579A42-C16C-48D4-8672-BE0BEA664A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4746</Words>
  <Characters>25092</Characters>
  <Application>Microsoft Office Word</Application>
  <DocSecurity>0</DocSecurity>
  <Lines>583</Lines>
  <Paragraphs>351</Paragraphs>
  <ScaleCrop>false</ScaleCrop>
  <HeadingPairs>
    <vt:vector size="2" baseType="variant">
      <vt:variant>
        <vt:lpstr>Title</vt:lpstr>
      </vt:variant>
      <vt:variant>
        <vt:i4>1</vt:i4>
      </vt:variant>
    </vt:vector>
  </HeadingPairs>
  <TitlesOfParts>
    <vt:vector size="1" baseType="lpstr">
      <vt:lpstr>3GPP contribution</vt:lpstr>
    </vt:vector>
  </TitlesOfParts>
  <LinksUpToDate>false</LinksUpToDate>
  <CharactersWithSpaces>29487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cp:lastModifiedBy/>
  <cp:revision>1</cp:revision>
  <dcterms:created xsi:type="dcterms:W3CDTF">2024-05-10T18:28:00Z</dcterms:created>
  <dcterms:modified xsi:type="dcterms:W3CDTF">2024-05-10T18:28:00Z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2022-11-02T03:16:43Z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a75bd460-7c9d-4576-9fe4-5209ece04787</vt:lpwstr>
  </property>
  <property fmtid="{D5CDD505-2E9C-101B-9397-08002B2CF9AE}" pid="8" name="MSIP_Label_83bcef13-7cac-433f-ba1d-47a323951816_ContentBits">
    <vt:lpwstr>0</vt:lpwstr>
  </property>
</Properties>
</file>